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725" w:rsidRDefault="00822725" w:rsidP="00822725"/>
    <w:p w:rsidR="00822725" w:rsidRPr="00822725" w:rsidRDefault="00822725" w:rsidP="00822725">
      <w:pPr>
        <w:jc w:val="right"/>
      </w:pPr>
      <w:r w:rsidRPr="00822725">
        <w:t>PREDLOG ODLOKA</w:t>
      </w:r>
    </w:p>
    <w:p w:rsidR="00822725" w:rsidRPr="00822725" w:rsidRDefault="00822725" w:rsidP="00822725"/>
    <w:p w:rsidR="00822725" w:rsidRPr="00822725" w:rsidRDefault="00822725" w:rsidP="00822725">
      <w:pPr>
        <w:pStyle w:val="Brezrazmikov"/>
        <w:jc w:val="center"/>
      </w:pPr>
      <w:r w:rsidRPr="00822725">
        <w:t>Na podlagi 123. člena Zakona o urejanju prostora (ZUreP-2) (Uradni list RS, št. 61/17) n 17. člena Statuta Občine Kamnik (Uradni list RS, št. 50/15, 20/17 in 61/19) je Občinski svet Občine Kamnik na …… seji, dne……….. sprejel</w:t>
      </w:r>
    </w:p>
    <w:p w:rsidR="00822725" w:rsidRDefault="00822725" w:rsidP="00822725"/>
    <w:p w:rsidR="00822725" w:rsidRDefault="00822725" w:rsidP="00822725"/>
    <w:p w:rsidR="00822725" w:rsidRPr="00822725" w:rsidRDefault="00822725" w:rsidP="00822725">
      <w:pPr>
        <w:spacing w:after="0"/>
        <w:jc w:val="center"/>
        <w:rPr>
          <w:b/>
        </w:rPr>
      </w:pPr>
      <w:r w:rsidRPr="00822725">
        <w:rPr>
          <w:b/>
        </w:rPr>
        <w:t>ODLOK</w:t>
      </w:r>
    </w:p>
    <w:p w:rsidR="00822725" w:rsidRPr="00822725" w:rsidRDefault="00822725" w:rsidP="00822725">
      <w:pPr>
        <w:spacing w:after="0"/>
        <w:jc w:val="center"/>
        <w:rPr>
          <w:b/>
        </w:rPr>
      </w:pPr>
      <w:r w:rsidRPr="00822725">
        <w:rPr>
          <w:b/>
        </w:rPr>
        <w:t>o občinskem podrobnem prostorskem načrtu KA-MO01 MO02</w:t>
      </w:r>
    </w:p>
    <w:p w:rsidR="002248BA" w:rsidRDefault="002248BA" w:rsidP="00686115"/>
    <w:p w:rsidR="00686115" w:rsidRPr="00C34BF8" w:rsidRDefault="00686115" w:rsidP="00686115">
      <w:pPr>
        <w:spacing w:after="0" w:line="240" w:lineRule="auto"/>
        <w:ind w:left="426" w:hanging="426"/>
        <w:jc w:val="center"/>
        <w:rPr>
          <w:b/>
        </w:rPr>
      </w:pPr>
      <w:r w:rsidRPr="00C34BF8">
        <w:rPr>
          <w:b/>
        </w:rPr>
        <w:t>I. SPLOŠNE DOLOČBE</w:t>
      </w:r>
    </w:p>
    <w:p w:rsidR="00686115" w:rsidRDefault="00686115" w:rsidP="00686115"/>
    <w:p w:rsidR="002248BA" w:rsidRDefault="002248BA" w:rsidP="00686115"/>
    <w:p w:rsidR="00686115" w:rsidRPr="00924E0B" w:rsidRDefault="002A0D95" w:rsidP="004F0A9E">
      <w:pPr>
        <w:pStyle w:val="Naslov1"/>
      </w:pPr>
      <w:r>
        <w:t xml:space="preserve">. </w:t>
      </w:r>
      <w:r w:rsidR="00686115" w:rsidRPr="002A0D95">
        <w:t>člen</w:t>
      </w:r>
    </w:p>
    <w:p w:rsidR="00686115" w:rsidRPr="00D21795" w:rsidRDefault="00686115" w:rsidP="00031D60">
      <w:pPr>
        <w:pStyle w:val="Podnaslov"/>
      </w:pPr>
      <w:r w:rsidRPr="00D21795">
        <w:t>(splošno)</w:t>
      </w:r>
    </w:p>
    <w:p w:rsidR="00686115" w:rsidRDefault="00686115" w:rsidP="00686115"/>
    <w:p w:rsidR="00867F9D" w:rsidRPr="00867F9D" w:rsidRDefault="00867F9D" w:rsidP="00A103FB">
      <w:pPr>
        <w:pStyle w:val="Odstavekseznama"/>
      </w:pPr>
      <w:r w:rsidRPr="00867F9D">
        <w:t>S tem odlokom se skladno z Odlokom o občinskem prostorskem načrtu Občine Kamnik (Ur. l. RS, št. 86/15, 70/17), sprejme Občinski podrobni prostorski načrt KA–MO01 MO02.</w:t>
      </w:r>
    </w:p>
    <w:p w:rsidR="00867F9D" w:rsidRDefault="00867F9D" w:rsidP="00A103FB">
      <w:pPr>
        <w:pStyle w:val="Odstavekseznama"/>
        <w:rPr>
          <w:rFonts w:eastAsiaTheme="minorEastAsia"/>
        </w:rPr>
      </w:pPr>
      <w:r>
        <w:t xml:space="preserve">OPPN je izdelala </w:t>
      </w:r>
      <w:r w:rsidRPr="00867F9D">
        <w:t>družba OSA arhitekti d.o.o., Strma ulica 13, 2000 Maribor s številko projekta 21-354</w:t>
      </w:r>
      <w:r>
        <w:t>, v ………………….</w:t>
      </w:r>
    </w:p>
    <w:p w:rsidR="001A4A1E" w:rsidRDefault="001A4A1E" w:rsidP="001A4A1E"/>
    <w:p w:rsidR="00686115" w:rsidRDefault="001A4A1E" w:rsidP="004F0A9E">
      <w:pPr>
        <w:pStyle w:val="Naslov1"/>
      </w:pPr>
      <w:r>
        <w:t>.člen</w:t>
      </w:r>
    </w:p>
    <w:p w:rsidR="00686115" w:rsidRDefault="001A4A1E" w:rsidP="00031D60">
      <w:pPr>
        <w:pStyle w:val="Podnaslov"/>
      </w:pPr>
      <w:r>
        <w:t>(</w:t>
      </w:r>
      <w:r w:rsidR="00686115">
        <w:t>vsebina odloka)</w:t>
      </w:r>
    </w:p>
    <w:p w:rsidR="00D21795" w:rsidRDefault="00D21795" w:rsidP="00D21795"/>
    <w:p w:rsidR="00D21795" w:rsidRPr="000D084B" w:rsidRDefault="00D21795" w:rsidP="00A103FB">
      <w:pPr>
        <w:pStyle w:val="Odstavekseznama"/>
      </w:pPr>
      <w:r w:rsidRPr="000D084B">
        <w:t>S tem odlokom se določa umestitev načrtovane ureditve v prostor, zasnove projektnih rešitev in pogojev glede priključevanja objektov na gospodarsko javno infrastrukturo in grajeno javno dobro, rešite in ukrepi za varovanje okolja, naravnih virov in ohranjanje narave, rešitve in ukrepe za obrambo ter varstvo pred naravnimi in drugimi nesrečami, etapnost izvedbe prostorske ureditve, odstopanja od načrtovanih rešitev ter obveznosti investitorja</w:t>
      </w:r>
    </w:p>
    <w:p w:rsidR="00D21795" w:rsidRDefault="00D21795" w:rsidP="00A103FB">
      <w:pPr>
        <w:pStyle w:val="Odstavekseznama"/>
      </w:pPr>
      <w:r w:rsidRPr="00D21795">
        <w:t>Sestavni del OPPN so odlok, grafični del in priloge</w:t>
      </w:r>
    </w:p>
    <w:p w:rsidR="00D21795" w:rsidRDefault="00D21795" w:rsidP="00A103FB">
      <w:pPr>
        <w:pStyle w:val="Odstavekseznama"/>
      </w:pPr>
      <w:r w:rsidRPr="00D21795">
        <w:t>Grafične priloge odloka so:</w:t>
      </w:r>
    </w:p>
    <w:tbl>
      <w:tblPr>
        <w:tblStyle w:val="Tabelamre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521"/>
        <w:gridCol w:w="1383"/>
      </w:tblGrid>
      <w:tr w:rsidR="00D21795" w:rsidTr="00D21795">
        <w:tc>
          <w:tcPr>
            <w:tcW w:w="675" w:type="dxa"/>
          </w:tcPr>
          <w:p w:rsidR="00D21795" w:rsidRDefault="00D21795" w:rsidP="00686115">
            <w:pPr>
              <w:ind w:left="0" w:firstLine="0"/>
            </w:pPr>
            <w:r>
              <w:t>1.1</w:t>
            </w:r>
          </w:p>
        </w:tc>
        <w:tc>
          <w:tcPr>
            <w:tcW w:w="6521" w:type="dxa"/>
          </w:tcPr>
          <w:p w:rsidR="00D21795" w:rsidRDefault="00D21795" w:rsidP="00686115">
            <w:pPr>
              <w:ind w:left="0" w:firstLine="0"/>
            </w:pPr>
            <w:r>
              <w:t>Pregledna situacija s prikazom območja obdelave</w:t>
            </w:r>
          </w:p>
        </w:tc>
        <w:tc>
          <w:tcPr>
            <w:tcW w:w="1383" w:type="dxa"/>
          </w:tcPr>
          <w:p w:rsidR="00D21795" w:rsidRDefault="00D21795" w:rsidP="00D21795">
            <w:pPr>
              <w:ind w:left="0" w:firstLine="0"/>
              <w:jc w:val="left"/>
            </w:pPr>
            <w:r>
              <w:t>M 1 : 2000</w:t>
            </w:r>
          </w:p>
        </w:tc>
      </w:tr>
      <w:tr w:rsidR="00D21795" w:rsidTr="00D21795">
        <w:tc>
          <w:tcPr>
            <w:tcW w:w="675" w:type="dxa"/>
          </w:tcPr>
          <w:p w:rsidR="00D21795" w:rsidRDefault="00D21795" w:rsidP="00686115">
            <w:pPr>
              <w:ind w:left="0" w:firstLine="0"/>
            </w:pPr>
            <w:r>
              <w:t>1.2</w:t>
            </w:r>
          </w:p>
        </w:tc>
        <w:tc>
          <w:tcPr>
            <w:tcW w:w="6521" w:type="dxa"/>
          </w:tcPr>
          <w:p w:rsidR="00D21795" w:rsidRDefault="00D21795" w:rsidP="00686115">
            <w:pPr>
              <w:ind w:left="0" w:firstLine="0"/>
            </w:pPr>
            <w:r>
              <w:t>Izsek iz OPN občine Kamnik</w:t>
            </w:r>
          </w:p>
        </w:tc>
        <w:tc>
          <w:tcPr>
            <w:tcW w:w="1383" w:type="dxa"/>
          </w:tcPr>
          <w:p w:rsidR="00D21795" w:rsidRDefault="00D21795" w:rsidP="00D21795">
            <w:pPr>
              <w:ind w:left="0" w:firstLine="0"/>
              <w:jc w:val="left"/>
            </w:pPr>
            <w:r>
              <w:t>M 1 : 1500</w:t>
            </w:r>
          </w:p>
        </w:tc>
      </w:tr>
      <w:tr w:rsidR="00D21795" w:rsidTr="00D21795">
        <w:tc>
          <w:tcPr>
            <w:tcW w:w="675" w:type="dxa"/>
          </w:tcPr>
          <w:p w:rsidR="00D21795" w:rsidRDefault="00D21795" w:rsidP="00686115">
            <w:pPr>
              <w:ind w:left="0" w:firstLine="0"/>
            </w:pPr>
            <w:r>
              <w:lastRenderedPageBreak/>
              <w:t>2.1</w:t>
            </w:r>
          </w:p>
        </w:tc>
        <w:tc>
          <w:tcPr>
            <w:tcW w:w="6521" w:type="dxa"/>
          </w:tcPr>
          <w:p w:rsidR="00D21795" w:rsidRDefault="00D21795" w:rsidP="00686115">
            <w:pPr>
              <w:ind w:left="0" w:firstLine="0"/>
            </w:pPr>
            <w:r>
              <w:t>Vplivi in povezave s sosednjimi območji</w:t>
            </w:r>
            <w:r>
              <w:tab/>
            </w:r>
          </w:p>
        </w:tc>
        <w:tc>
          <w:tcPr>
            <w:tcW w:w="1383" w:type="dxa"/>
          </w:tcPr>
          <w:p w:rsidR="00D21795" w:rsidRDefault="00D21795" w:rsidP="00D21795">
            <w:pPr>
              <w:ind w:left="0" w:firstLine="0"/>
              <w:jc w:val="left"/>
            </w:pPr>
            <w:r>
              <w:t>M 1 : 1000</w:t>
            </w:r>
          </w:p>
        </w:tc>
      </w:tr>
      <w:tr w:rsidR="00D21795" w:rsidTr="00D21795">
        <w:tc>
          <w:tcPr>
            <w:tcW w:w="675" w:type="dxa"/>
          </w:tcPr>
          <w:p w:rsidR="00D21795" w:rsidRDefault="00D21795" w:rsidP="00686115">
            <w:pPr>
              <w:ind w:left="0" w:firstLine="0"/>
            </w:pPr>
            <w:r>
              <w:t>3.1</w:t>
            </w:r>
          </w:p>
        </w:tc>
        <w:tc>
          <w:tcPr>
            <w:tcW w:w="6521" w:type="dxa"/>
          </w:tcPr>
          <w:p w:rsidR="00D21795" w:rsidRDefault="00D21795" w:rsidP="00686115">
            <w:pPr>
              <w:ind w:left="0" w:firstLine="0"/>
            </w:pPr>
            <w:r>
              <w:t>Katastrski načrt z mejo območja</w:t>
            </w:r>
            <w:r>
              <w:tab/>
            </w:r>
          </w:p>
        </w:tc>
        <w:tc>
          <w:tcPr>
            <w:tcW w:w="1383" w:type="dxa"/>
          </w:tcPr>
          <w:p w:rsidR="00D21795" w:rsidRDefault="00D21795" w:rsidP="00D21795">
            <w:pPr>
              <w:ind w:left="0" w:firstLine="0"/>
              <w:jc w:val="left"/>
            </w:pPr>
            <w:r>
              <w:t>M 1 : 1000</w:t>
            </w:r>
          </w:p>
        </w:tc>
      </w:tr>
      <w:tr w:rsidR="00D21795" w:rsidTr="00D21795">
        <w:tc>
          <w:tcPr>
            <w:tcW w:w="675" w:type="dxa"/>
          </w:tcPr>
          <w:p w:rsidR="00D21795" w:rsidRDefault="00D21795" w:rsidP="00686115">
            <w:pPr>
              <w:ind w:left="0" w:firstLine="0"/>
            </w:pPr>
            <w:r>
              <w:t>3.2</w:t>
            </w:r>
          </w:p>
        </w:tc>
        <w:tc>
          <w:tcPr>
            <w:tcW w:w="6521" w:type="dxa"/>
          </w:tcPr>
          <w:p w:rsidR="00D21795" w:rsidRDefault="00D21795" w:rsidP="00686115">
            <w:pPr>
              <w:ind w:left="0" w:firstLine="0"/>
            </w:pPr>
            <w:r>
              <w:t>Geodetski posnetek z mejo območja</w:t>
            </w:r>
          </w:p>
        </w:tc>
        <w:tc>
          <w:tcPr>
            <w:tcW w:w="1383" w:type="dxa"/>
          </w:tcPr>
          <w:p w:rsidR="00D21795" w:rsidRDefault="00D21795" w:rsidP="00D21795">
            <w:pPr>
              <w:ind w:left="0" w:firstLine="0"/>
              <w:jc w:val="left"/>
            </w:pPr>
            <w:r>
              <w:t>M 1 : 1000</w:t>
            </w:r>
          </w:p>
        </w:tc>
      </w:tr>
      <w:tr w:rsidR="00D21795" w:rsidTr="00D21795">
        <w:tc>
          <w:tcPr>
            <w:tcW w:w="675" w:type="dxa"/>
          </w:tcPr>
          <w:p w:rsidR="00D21795" w:rsidRDefault="00D21795" w:rsidP="00686115">
            <w:pPr>
              <w:ind w:left="0" w:firstLine="0"/>
            </w:pPr>
            <w:r>
              <w:t>3.3</w:t>
            </w:r>
          </w:p>
        </w:tc>
        <w:tc>
          <w:tcPr>
            <w:tcW w:w="6521" w:type="dxa"/>
          </w:tcPr>
          <w:p w:rsidR="00D21795" w:rsidRDefault="00D21795" w:rsidP="00686115">
            <w:pPr>
              <w:ind w:left="0" w:firstLine="0"/>
            </w:pPr>
            <w:r>
              <w:t>Načrt obodne parcelacije na katastrskem načrtu</w:t>
            </w:r>
          </w:p>
        </w:tc>
        <w:tc>
          <w:tcPr>
            <w:tcW w:w="1383" w:type="dxa"/>
          </w:tcPr>
          <w:p w:rsidR="00D21795" w:rsidRDefault="00D21795" w:rsidP="00D21795">
            <w:pPr>
              <w:ind w:left="0" w:firstLine="0"/>
              <w:jc w:val="left"/>
            </w:pPr>
            <w:r>
              <w:t>M 1 : 500</w:t>
            </w:r>
          </w:p>
        </w:tc>
      </w:tr>
      <w:tr w:rsidR="00D21795" w:rsidTr="00D21795">
        <w:tc>
          <w:tcPr>
            <w:tcW w:w="675" w:type="dxa"/>
          </w:tcPr>
          <w:p w:rsidR="00D21795" w:rsidRDefault="00D21795" w:rsidP="00686115">
            <w:pPr>
              <w:ind w:left="0" w:firstLine="0"/>
            </w:pPr>
            <w:r>
              <w:t>3.4</w:t>
            </w:r>
          </w:p>
        </w:tc>
        <w:tc>
          <w:tcPr>
            <w:tcW w:w="6521" w:type="dxa"/>
          </w:tcPr>
          <w:p w:rsidR="00D21795" w:rsidRDefault="00D21795" w:rsidP="00686115">
            <w:pPr>
              <w:ind w:left="0" w:firstLine="0"/>
            </w:pPr>
            <w:r>
              <w:t>Načrt obodne parcelacije na geodetskem načrtu</w:t>
            </w:r>
          </w:p>
        </w:tc>
        <w:tc>
          <w:tcPr>
            <w:tcW w:w="1383" w:type="dxa"/>
          </w:tcPr>
          <w:p w:rsidR="00D21795" w:rsidRDefault="00D21795" w:rsidP="00D21795">
            <w:pPr>
              <w:ind w:left="0" w:firstLine="0"/>
              <w:jc w:val="left"/>
            </w:pPr>
            <w:r>
              <w:t>M 1 : 500</w:t>
            </w:r>
          </w:p>
        </w:tc>
      </w:tr>
      <w:tr w:rsidR="00D21795" w:rsidTr="00D21795">
        <w:tc>
          <w:tcPr>
            <w:tcW w:w="675" w:type="dxa"/>
          </w:tcPr>
          <w:p w:rsidR="00D21795" w:rsidRDefault="00D21795" w:rsidP="00686115">
            <w:pPr>
              <w:ind w:left="0" w:firstLine="0"/>
            </w:pPr>
            <w:r>
              <w:t>3.5</w:t>
            </w:r>
          </w:p>
        </w:tc>
        <w:tc>
          <w:tcPr>
            <w:tcW w:w="6521" w:type="dxa"/>
          </w:tcPr>
          <w:p w:rsidR="00D21795" w:rsidRDefault="00D21795" w:rsidP="00686115">
            <w:pPr>
              <w:ind w:left="0" w:firstLine="0"/>
            </w:pPr>
            <w:r>
              <w:t>Načrt obodne parcelacije na situaciji</w:t>
            </w:r>
          </w:p>
        </w:tc>
        <w:tc>
          <w:tcPr>
            <w:tcW w:w="1383" w:type="dxa"/>
          </w:tcPr>
          <w:p w:rsidR="00D21795" w:rsidRDefault="00D21795" w:rsidP="00D21795">
            <w:pPr>
              <w:ind w:left="0" w:firstLine="0"/>
              <w:jc w:val="left"/>
            </w:pPr>
            <w:r>
              <w:t>M 1 : 500</w:t>
            </w:r>
          </w:p>
        </w:tc>
      </w:tr>
      <w:tr w:rsidR="00D21795" w:rsidTr="00D21795">
        <w:tc>
          <w:tcPr>
            <w:tcW w:w="675" w:type="dxa"/>
          </w:tcPr>
          <w:p w:rsidR="00D21795" w:rsidRDefault="00D21795" w:rsidP="00686115">
            <w:pPr>
              <w:ind w:left="0" w:firstLine="0"/>
            </w:pPr>
            <w:r>
              <w:t>4.1</w:t>
            </w:r>
          </w:p>
        </w:tc>
        <w:tc>
          <w:tcPr>
            <w:tcW w:w="6521" w:type="dxa"/>
          </w:tcPr>
          <w:p w:rsidR="00D21795" w:rsidRDefault="00D21795" w:rsidP="00686115">
            <w:pPr>
              <w:ind w:left="0" w:firstLine="0"/>
            </w:pPr>
            <w:r>
              <w:t>Zazidalna situacija s prikazom zelenih površin</w:t>
            </w:r>
          </w:p>
        </w:tc>
        <w:tc>
          <w:tcPr>
            <w:tcW w:w="1383" w:type="dxa"/>
          </w:tcPr>
          <w:p w:rsidR="00D21795" w:rsidRDefault="00D21795" w:rsidP="00D21795">
            <w:pPr>
              <w:ind w:left="0" w:firstLine="0"/>
              <w:jc w:val="left"/>
            </w:pPr>
            <w:r>
              <w:t>M 1 : 500</w:t>
            </w:r>
          </w:p>
        </w:tc>
      </w:tr>
      <w:tr w:rsidR="00D21795" w:rsidTr="00D21795">
        <w:tc>
          <w:tcPr>
            <w:tcW w:w="675" w:type="dxa"/>
          </w:tcPr>
          <w:p w:rsidR="00D21795" w:rsidRDefault="00D21795" w:rsidP="00686115">
            <w:pPr>
              <w:ind w:left="0" w:firstLine="0"/>
            </w:pPr>
            <w:r>
              <w:t>4.2</w:t>
            </w:r>
          </w:p>
        </w:tc>
        <w:tc>
          <w:tcPr>
            <w:tcW w:w="6521" w:type="dxa"/>
          </w:tcPr>
          <w:p w:rsidR="00D21795" w:rsidRDefault="00D21795" w:rsidP="00686115">
            <w:pPr>
              <w:ind w:left="0" w:firstLine="0"/>
            </w:pPr>
            <w:r>
              <w:t>Karakteristični prerez</w:t>
            </w:r>
          </w:p>
        </w:tc>
        <w:tc>
          <w:tcPr>
            <w:tcW w:w="1383" w:type="dxa"/>
          </w:tcPr>
          <w:p w:rsidR="00D21795" w:rsidRDefault="00D21795" w:rsidP="00D21795">
            <w:pPr>
              <w:ind w:left="0" w:firstLine="0"/>
              <w:jc w:val="left"/>
            </w:pPr>
            <w:r>
              <w:t>M 1 : 500</w:t>
            </w:r>
          </w:p>
        </w:tc>
      </w:tr>
      <w:tr w:rsidR="00D21795" w:rsidTr="00D21795">
        <w:tc>
          <w:tcPr>
            <w:tcW w:w="675" w:type="dxa"/>
          </w:tcPr>
          <w:p w:rsidR="00D21795" w:rsidRDefault="00D21795" w:rsidP="00686115">
            <w:pPr>
              <w:ind w:left="0" w:firstLine="0"/>
            </w:pPr>
            <w:r>
              <w:t>4.3</w:t>
            </w:r>
          </w:p>
        </w:tc>
        <w:tc>
          <w:tcPr>
            <w:tcW w:w="6521" w:type="dxa"/>
          </w:tcPr>
          <w:p w:rsidR="00D21795" w:rsidRDefault="00D21795" w:rsidP="00686115">
            <w:pPr>
              <w:ind w:left="0" w:firstLine="0"/>
            </w:pPr>
            <w:r>
              <w:t>Prometna situacija</w:t>
            </w:r>
          </w:p>
        </w:tc>
        <w:tc>
          <w:tcPr>
            <w:tcW w:w="1383" w:type="dxa"/>
          </w:tcPr>
          <w:p w:rsidR="00D21795" w:rsidRDefault="00D21795" w:rsidP="00D21795">
            <w:pPr>
              <w:ind w:left="0" w:firstLine="0"/>
              <w:jc w:val="left"/>
            </w:pPr>
            <w:r>
              <w:t>M 1 : 1000</w:t>
            </w:r>
          </w:p>
        </w:tc>
      </w:tr>
      <w:tr w:rsidR="00D21795" w:rsidTr="00D21795">
        <w:tc>
          <w:tcPr>
            <w:tcW w:w="675" w:type="dxa"/>
          </w:tcPr>
          <w:p w:rsidR="00D21795" w:rsidRDefault="000D084B" w:rsidP="00686115">
            <w:pPr>
              <w:ind w:left="0" w:firstLine="0"/>
            </w:pPr>
            <w:r>
              <w:t>5.1</w:t>
            </w:r>
          </w:p>
        </w:tc>
        <w:tc>
          <w:tcPr>
            <w:tcW w:w="6521" w:type="dxa"/>
          </w:tcPr>
          <w:p w:rsidR="00D21795" w:rsidRDefault="00D21795" w:rsidP="00686115">
            <w:pPr>
              <w:ind w:left="0" w:firstLine="0"/>
            </w:pPr>
            <w:r>
              <w:t>Situacija komunalne in energetske infrastrukture</w:t>
            </w:r>
          </w:p>
        </w:tc>
        <w:tc>
          <w:tcPr>
            <w:tcW w:w="1383" w:type="dxa"/>
          </w:tcPr>
          <w:p w:rsidR="00D21795" w:rsidRDefault="00D21795" w:rsidP="00D21795">
            <w:pPr>
              <w:ind w:left="0" w:firstLine="0"/>
              <w:jc w:val="left"/>
            </w:pPr>
            <w:r>
              <w:t>M 1 : 1000</w:t>
            </w:r>
          </w:p>
        </w:tc>
      </w:tr>
      <w:tr w:rsidR="00D21795" w:rsidTr="00D21795">
        <w:tc>
          <w:tcPr>
            <w:tcW w:w="675" w:type="dxa"/>
          </w:tcPr>
          <w:p w:rsidR="00D21795" w:rsidRDefault="000D084B" w:rsidP="00686115">
            <w:pPr>
              <w:ind w:left="0" w:firstLine="0"/>
            </w:pPr>
            <w:r>
              <w:t>6</w:t>
            </w:r>
            <w:r w:rsidR="00D21795">
              <w:t>.1</w:t>
            </w:r>
          </w:p>
        </w:tc>
        <w:tc>
          <w:tcPr>
            <w:tcW w:w="6521" w:type="dxa"/>
          </w:tcPr>
          <w:p w:rsidR="00D21795" w:rsidRDefault="00D21795" w:rsidP="00686115">
            <w:pPr>
              <w:ind w:left="0" w:firstLine="0"/>
            </w:pPr>
            <w:r>
              <w:t>Prikaz ureditev potrebnih za obrambo ter varstvo pred naravnimi in drugimi nesrečami, vključno z varstvom pred požarom</w:t>
            </w:r>
          </w:p>
        </w:tc>
        <w:tc>
          <w:tcPr>
            <w:tcW w:w="1383" w:type="dxa"/>
          </w:tcPr>
          <w:p w:rsidR="00D21795" w:rsidRDefault="00D21795" w:rsidP="00D21795">
            <w:pPr>
              <w:ind w:left="0" w:firstLine="0"/>
              <w:jc w:val="left"/>
            </w:pPr>
            <w:r>
              <w:t>M 1 : 1000</w:t>
            </w:r>
          </w:p>
        </w:tc>
      </w:tr>
    </w:tbl>
    <w:p w:rsidR="00D21795" w:rsidRDefault="00D21795" w:rsidP="00686115"/>
    <w:p w:rsidR="00686115" w:rsidRDefault="00686115" w:rsidP="00686115">
      <w:pPr>
        <w:spacing w:after="0" w:line="240" w:lineRule="auto"/>
        <w:ind w:left="426" w:hanging="426"/>
        <w:jc w:val="center"/>
        <w:rPr>
          <w:b/>
        </w:rPr>
      </w:pPr>
      <w:r>
        <w:rPr>
          <w:b/>
        </w:rPr>
        <w:t>II. NAČRTOVANE PROSTORSKE UREDITVE</w:t>
      </w:r>
    </w:p>
    <w:p w:rsidR="00537CE0" w:rsidRDefault="00537CE0" w:rsidP="00686115"/>
    <w:p w:rsidR="00822725" w:rsidRPr="000D084B" w:rsidRDefault="00D21795" w:rsidP="004F0A9E">
      <w:pPr>
        <w:pStyle w:val="Naslov1"/>
      </w:pPr>
      <w:r w:rsidRPr="000D084B">
        <w:t>.člen</w:t>
      </w:r>
    </w:p>
    <w:p w:rsidR="00686115" w:rsidRPr="00417AD5" w:rsidRDefault="00686115" w:rsidP="00031D60">
      <w:pPr>
        <w:pStyle w:val="Podnaslov"/>
      </w:pPr>
      <w:r>
        <w:t>(načrtovana prostorska ureditev)</w:t>
      </w:r>
    </w:p>
    <w:p w:rsidR="00537CE0" w:rsidRDefault="00537CE0" w:rsidP="00031D60">
      <w:pPr>
        <w:pStyle w:val="Podnaslov"/>
      </w:pPr>
    </w:p>
    <w:p w:rsidR="000D084B" w:rsidRPr="000D084B" w:rsidRDefault="000D084B" w:rsidP="00457EC7">
      <w:pPr>
        <w:pStyle w:val="Odstavekseznama"/>
        <w:numPr>
          <w:ilvl w:val="0"/>
          <w:numId w:val="4"/>
        </w:numPr>
      </w:pPr>
      <w:r w:rsidRPr="000D084B">
        <w:t>S tem OPPN se načrtujejo uredite povezane z rušitvami, novogradnjo, dozidavo, prenovo in rekonstrukcijo obstoječih objektov, urejanjem utrjenih in zelenih površin ter gradnjo prometne, energetske, telekomunikacijske in komunalne infrastrukture.</w:t>
      </w:r>
    </w:p>
    <w:p w:rsidR="000D084B" w:rsidRDefault="000D084B" w:rsidP="00DA4D35">
      <w:pPr>
        <w:pStyle w:val="Odstavekseznama"/>
        <w:ind w:left="723" w:hanging="360"/>
      </w:pPr>
      <w:r>
        <w:t>Predvidene so naslednje ureditve:</w:t>
      </w:r>
    </w:p>
    <w:p w:rsidR="000D084B" w:rsidRDefault="000D084B" w:rsidP="00457EC7">
      <w:pPr>
        <w:pStyle w:val="Odstavekseznama"/>
        <w:numPr>
          <w:ilvl w:val="1"/>
          <w:numId w:val="3"/>
        </w:numPr>
      </w:pPr>
      <w:r>
        <w:t>rušitve</w:t>
      </w:r>
    </w:p>
    <w:p w:rsidR="000D084B" w:rsidRDefault="000D084B" w:rsidP="00457EC7">
      <w:pPr>
        <w:pStyle w:val="Odstavekseznama"/>
        <w:numPr>
          <w:ilvl w:val="1"/>
          <w:numId w:val="3"/>
        </w:numPr>
      </w:pPr>
      <w:r>
        <w:t>novogradnje</w:t>
      </w:r>
    </w:p>
    <w:p w:rsidR="000D084B" w:rsidRDefault="000D084B" w:rsidP="00457EC7">
      <w:pPr>
        <w:pStyle w:val="Odstavekseznama"/>
        <w:numPr>
          <w:ilvl w:val="1"/>
          <w:numId w:val="3"/>
        </w:numPr>
      </w:pPr>
      <w:r>
        <w:t>dozidava in rekonstrukcija obstoječih objektov</w:t>
      </w:r>
    </w:p>
    <w:p w:rsidR="000D084B" w:rsidRDefault="000D084B" w:rsidP="00457EC7">
      <w:pPr>
        <w:pStyle w:val="Odstavekseznama"/>
        <w:numPr>
          <w:ilvl w:val="1"/>
          <w:numId w:val="3"/>
        </w:numPr>
      </w:pPr>
      <w:r>
        <w:t>ureditev zelenih površin</w:t>
      </w:r>
    </w:p>
    <w:p w:rsidR="000D084B" w:rsidRDefault="000D084B" w:rsidP="00457EC7">
      <w:pPr>
        <w:pStyle w:val="Odstavekseznama"/>
        <w:numPr>
          <w:ilvl w:val="1"/>
          <w:numId w:val="3"/>
        </w:numPr>
      </w:pPr>
      <w:r>
        <w:t>ureditev gospodarske javne infrastrukture in grajenega javnega dobra z ureditvijo dovozne ceste</w:t>
      </w:r>
    </w:p>
    <w:p w:rsidR="00686115" w:rsidRDefault="00686115" w:rsidP="00822725">
      <w:pPr>
        <w:ind w:left="284" w:firstLine="0"/>
      </w:pPr>
    </w:p>
    <w:p w:rsidR="00686115" w:rsidRDefault="00686115" w:rsidP="00686115">
      <w:pPr>
        <w:spacing w:after="0" w:line="240" w:lineRule="auto"/>
        <w:ind w:left="426" w:hanging="426"/>
        <w:jc w:val="center"/>
        <w:rPr>
          <w:b/>
        </w:rPr>
      </w:pPr>
      <w:r>
        <w:rPr>
          <w:b/>
        </w:rPr>
        <w:t>III. OBMOČJE OPPN</w:t>
      </w:r>
    </w:p>
    <w:p w:rsidR="000D084B" w:rsidRDefault="00DA4D35" w:rsidP="004F0A9E">
      <w:pPr>
        <w:pStyle w:val="Naslov1"/>
      </w:pPr>
      <w:r>
        <w:t>.</w:t>
      </w:r>
      <w:r w:rsidR="00033106">
        <w:t>člen</w:t>
      </w:r>
    </w:p>
    <w:p w:rsidR="00686115" w:rsidRDefault="00686115" w:rsidP="00686115">
      <w:pPr>
        <w:spacing w:after="0" w:line="240" w:lineRule="auto"/>
        <w:ind w:left="426" w:hanging="426"/>
        <w:jc w:val="center"/>
        <w:rPr>
          <w:b/>
        </w:rPr>
      </w:pPr>
      <w:r>
        <w:rPr>
          <w:b/>
        </w:rPr>
        <w:t>(območje urejanja OPPN)</w:t>
      </w:r>
    </w:p>
    <w:p w:rsidR="00686115" w:rsidRDefault="00686115" w:rsidP="00822725">
      <w:pPr>
        <w:ind w:left="284" w:firstLine="0"/>
      </w:pPr>
    </w:p>
    <w:p w:rsidR="00033106" w:rsidRDefault="00033106" w:rsidP="00457EC7">
      <w:pPr>
        <w:pStyle w:val="Odstavekseznama"/>
        <w:numPr>
          <w:ilvl w:val="0"/>
          <w:numId w:val="9"/>
        </w:numPr>
      </w:pPr>
      <w:r w:rsidRPr="00033106">
        <w:t>Območje OPPN je določeno s tehničnimi elementi, ki omogočajo prenos novih mej parcel v naravo. Koordinate tehničnih elementov so priložene v prikazu območja OPPN z načrtom parcelacije</w:t>
      </w:r>
    </w:p>
    <w:p w:rsidR="00033106" w:rsidRDefault="00033106" w:rsidP="00DA4D35">
      <w:pPr>
        <w:pStyle w:val="Odstavekseznama"/>
      </w:pPr>
      <w:r w:rsidRPr="00033106">
        <w:t>Območje OPPN obsega zemljišča</w:t>
      </w:r>
      <w:r>
        <w:t xml:space="preserve"> ali dele </w:t>
      </w:r>
      <w:proofErr w:type="spellStart"/>
      <w:r>
        <w:t>zemljšč</w:t>
      </w:r>
      <w:proofErr w:type="spellEnd"/>
      <w:r w:rsidRPr="00033106">
        <w:t xml:space="preserve"> s parcelnimi številkami: 579/2, 562/2, 634/5, 634/4, 577/4, 634/2, 578, 577/3, 577/1, 577/2, 576/2, 576/1, 575, 604, 584/2, 585, 584/1 vse k. o. 1923-Motnik.</w:t>
      </w:r>
    </w:p>
    <w:p w:rsidR="00033106" w:rsidRDefault="00033106" w:rsidP="00DA4D35">
      <w:pPr>
        <w:pStyle w:val="Odstavekseznama"/>
      </w:pPr>
      <w:r w:rsidRPr="00033106">
        <w:t xml:space="preserve">Približna velikost območja znaša </w:t>
      </w:r>
      <w:r w:rsidR="00C32535">
        <w:t>2,5</w:t>
      </w:r>
      <w:r w:rsidRPr="00033106">
        <w:t xml:space="preserve"> ha.</w:t>
      </w:r>
    </w:p>
    <w:p w:rsidR="00033106" w:rsidRDefault="00DA4D35" w:rsidP="004F0A9E">
      <w:pPr>
        <w:pStyle w:val="Naslov1"/>
      </w:pPr>
      <w:r>
        <w:lastRenderedPageBreak/>
        <w:t>.</w:t>
      </w:r>
      <w:r w:rsidR="00033106">
        <w:t>člen</w:t>
      </w:r>
    </w:p>
    <w:p w:rsidR="00686115" w:rsidRPr="00FD05A8" w:rsidRDefault="00686115" w:rsidP="00686115">
      <w:pPr>
        <w:spacing w:after="0" w:line="240" w:lineRule="auto"/>
        <w:ind w:left="426" w:hanging="426"/>
        <w:jc w:val="center"/>
        <w:rPr>
          <w:b/>
        </w:rPr>
      </w:pPr>
      <w:r w:rsidRPr="00FD05A8">
        <w:rPr>
          <w:b/>
        </w:rPr>
        <w:t xml:space="preserve"> (raba zemljišča</w:t>
      </w:r>
      <w:r>
        <w:rPr>
          <w:b/>
        </w:rPr>
        <w:t xml:space="preserve"> in pogoji za izrabo območja</w:t>
      </w:r>
      <w:r w:rsidRPr="00FD05A8">
        <w:rPr>
          <w:b/>
        </w:rPr>
        <w:t>)</w:t>
      </w:r>
    </w:p>
    <w:p w:rsidR="001F2AE0" w:rsidRDefault="001F2AE0" w:rsidP="00822725">
      <w:pPr>
        <w:ind w:left="284" w:firstLine="0"/>
      </w:pPr>
    </w:p>
    <w:p w:rsidR="00033106" w:rsidRDefault="00C32535" w:rsidP="00457EC7">
      <w:pPr>
        <w:pStyle w:val="Odstavekseznama"/>
        <w:numPr>
          <w:ilvl w:val="0"/>
          <w:numId w:val="5"/>
        </w:numPr>
      </w:pPr>
      <w:r w:rsidRPr="00C32535">
        <w:t>V občinskem prostorskem načrtu je območje obdelave opredeljeno kot enot</w:t>
      </w:r>
      <w:r>
        <w:t>i</w:t>
      </w:r>
      <w:r w:rsidRPr="00C32535">
        <w:t xml:space="preserve"> urejanja prostora </w:t>
      </w:r>
      <w:r>
        <w:t>MO01 in MO02</w:t>
      </w:r>
      <w:r w:rsidRPr="00C32535">
        <w:t>, za kater</w:t>
      </w:r>
      <w:r>
        <w:t>i</w:t>
      </w:r>
      <w:r w:rsidRPr="00C32535">
        <w:t xml:space="preserve"> je predvidena izdelava OPPN.</w:t>
      </w:r>
    </w:p>
    <w:p w:rsidR="00033106" w:rsidRDefault="00C32535" w:rsidP="00A103FB">
      <w:pPr>
        <w:pStyle w:val="Odstavekseznama"/>
        <w:ind w:left="723" w:hanging="360"/>
      </w:pPr>
      <w:r w:rsidRPr="00C32535">
        <w:t xml:space="preserve">Podrobna namenska raba območja </w:t>
      </w:r>
      <w:r>
        <w:t>M</w:t>
      </w:r>
      <w:r w:rsidR="001F2AE0">
        <w:t>O</w:t>
      </w:r>
      <w:r>
        <w:t xml:space="preserve">01 </w:t>
      </w:r>
      <w:r w:rsidRPr="00C32535">
        <w:t>je opredeljena kot - IG – gospodarske cone.</w:t>
      </w:r>
      <w:r w:rsidR="001F2AE0">
        <w:t>, podrobna namenska raba območja MO02 je opredeljena kot – SK – površine podeželskega naselja</w:t>
      </w:r>
    </w:p>
    <w:p w:rsidR="001F2AE0" w:rsidRDefault="001F2AE0" w:rsidP="00A103FB">
      <w:pPr>
        <w:pStyle w:val="Odstavekseznama"/>
        <w:ind w:left="723" w:hanging="360"/>
      </w:pPr>
      <w:r>
        <w:t>O</w:t>
      </w:r>
      <w:r w:rsidR="00C32535" w:rsidRPr="00C32535">
        <w:t>snovne dejavnosti, ki so v območju predvidene so:</w:t>
      </w:r>
    </w:p>
    <w:p w:rsidR="00033106" w:rsidRDefault="001F2AE0" w:rsidP="00457EC7">
      <w:pPr>
        <w:pStyle w:val="Odstavekseznama"/>
        <w:numPr>
          <w:ilvl w:val="1"/>
          <w:numId w:val="3"/>
        </w:numPr>
      </w:pPr>
      <w:r>
        <w:t xml:space="preserve">MO01: </w:t>
      </w:r>
      <w:r w:rsidR="00C32535" w:rsidRPr="00C32535">
        <w:t>trgovske in storitvene dejavnosti, poslovne, obrtne, proizvodne dejavnosti, promet in skladiščenje.</w:t>
      </w:r>
      <w:r>
        <w:t xml:space="preserve"> </w:t>
      </w:r>
    </w:p>
    <w:p w:rsidR="001F2AE0" w:rsidRDefault="001F2AE0" w:rsidP="00457EC7">
      <w:pPr>
        <w:pStyle w:val="Odstavekseznama"/>
        <w:numPr>
          <w:ilvl w:val="1"/>
          <w:numId w:val="3"/>
        </w:numPr>
      </w:pPr>
      <w:r>
        <w:t>MO02 kmetije z dopolnilnimi dejavnostmi in bivanju</w:t>
      </w:r>
    </w:p>
    <w:p w:rsidR="001F2AE0" w:rsidRDefault="00C32535" w:rsidP="00A103FB">
      <w:pPr>
        <w:pStyle w:val="Odstavekseznama"/>
        <w:ind w:left="723" w:hanging="360"/>
      </w:pPr>
      <w:r w:rsidRPr="00C32535">
        <w:t>Spremljajoče dejavnosti, ki so v območju predvidene so:</w:t>
      </w:r>
    </w:p>
    <w:p w:rsidR="00C32535" w:rsidRDefault="001F2AE0" w:rsidP="00457EC7">
      <w:pPr>
        <w:pStyle w:val="Odstavekseznama"/>
        <w:numPr>
          <w:ilvl w:val="1"/>
          <w:numId w:val="3"/>
        </w:numPr>
      </w:pPr>
      <w:r>
        <w:t>MO01:</w:t>
      </w:r>
      <w:r w:rsidR="00C32535" w:rsidRPr="00C32535">
        <w:t xml:space="preserve"> gostinstvo in turizem, javna uprava, kulturne, razvedrilne, rekreacijske in športne dejavnosti.</w:t>
      </w:r>
    </w:p>
    <w:p w:rsidR="001F2AE0" w:rsidRDefault="001F2AE0" w:rsidP="00457EC7">
      <w:pPr>
        <w:pStyle w:val="Odstavekseznama"/>
        <w:numPr>
          <w:ilvl w:val="1"/>
          <w:numId w:val="3"/>
        </w:numPr>
      </w:pPr>
      <w:r>
        <w:t>MO02:</w:t>
      </w:r>
      <w:r w:rsidR="00326D2D">
        <w:t>centralne dejavnosti, gostinstvo in turizem, trgovske dejavnosti na drobno, kmetijstvo in gozdarstvo ter do 150m2 skupne neto tlorisne površine za poslovno oziroma obrtno dejavnost, ali druge dejavnosti, ki služijo tem območjem</w:t>
      </w:r>
    </w:p>
    <w:p w:rsidR="00326D2D" w:rsidRDefault="00C32535" w:rsidP="00A103FB">
      <w:pPr>
        <w:pStyle w:val="Odstavekseznama"/>
        <w:ind w:left="723" w:hanging="360"/>
      </w:pPr>
      <w:r w:rsidRPr="00C32535">
        <w:t>Izključujoča dejavnost v območju</w:t>
      </w:r>
      <w:r w:rsidR="00326D2D">
        <w:t>:</w:t>
      </w:r>
    </w:p>
    <w:p w:rsidR="00C32535" w:rsidRDefault="00326D2D" w:rsidP="00457EC7">
      <w:pPr>
        <w:pStyle w:val="Odstavekseznama"/>
        <w:numPr>
          <w:ilvl w:val="1"/>
          <w:numId w:val="3"/>
        </w:numPr>
      </w:pPr>
      <w:r>
        <w:t>MO01:</w:t>
      </w:r>
      <w:r w:rsidR="00C32535" w:rsidRPr="00C32535">
        <w:t xml:space="preserve"> bivanje</w:t>
      </w:r>
    </w:p>
    <w:p w:rsidR="00326D2D" w:rsidRDefault="00326D2D" w:rsidP="00457EC7">
      <w:pPr>
        <w:pStyle w:val="Odstavekseznama"/>
        <w:numPr>
          <w:ilvl w:val="1"/>
          <w:numId w:val="3"/>
        </w:numPr>
      </w:pPr>
      <w:r>
        <w:t>MO02 :proizvodne dejavnosti, promet in skladiščenje, trgovina na debelo, druge dejavnosti, ki presegajo predpisane standardne kakovosti okolja</w:t>
      </w:r>
    </w:p>
    <w:p w:rsidR="00326D2D" w:rsidRDefault="00326D2D" w:rsidP="00A103FB">
      <w:pPr>
        <w:pStyle w:val="Odstavekseznama"/>
        <w:ind w:left="723" w:hanging="360"/>
      </w:pPr>
      <w:r>
        <w:t>Vrste zahtevnih in manj zahtevnih objektov, ki jih je dovoljeno umeščati v območje:</w:t>
      </w:r>
    </w:p>
    <w:p w:rsidR="00326D2D" w:rsidRDefault="00326D2D" w:rsidP="00457EC7">
      <w:pPr>
        <w:pStyle w:val="Odstavekseznama"/>
        <w:numPr>
          <w:ilvl w:val="1"/>
          <w:numId w:val="3"/>
        </w:numPr>
      </w:pPr>
      <w:r>
        <w:t>MO01:</w:t>
      </w:r>
    </w:p>
    <w:p w:rsidR="00326D2D" w:rsidRDefault="00326D2D" w:rsidP="00457EC7">
      <w:pPr>
        <w:pStyle w:val="Odstavekseznama"/>
        <w:numPr>
          <w:ilvl w:val="2"/>
          <w:numId w:val="3"/>
        </w:numPr>
      </w:pPr>
      <w:r>
        <w:t>123 trgovske stavbe in stavbe za storitvene dejavnosti</w:t>
      </w:r>
    </w:p>
    <w:p w:rsidR="00326D2D" w:rsidRDefault="00326D2D" w:rsidP="00457EC7">
      <w:pPr>
        <w:pStyle w:val="Odstavekseznama"/>
        <w:numPr>
          <w:ilvl w:val="2"/>
          <w:numId w:val="3"/>
        </w:numPr>
      </w:pPr>
      <w:r>
        <w:t>124 stavbe za promet in stavbe za izvajanje komunikacij</w:t>
      </w:r>
    </w:p>
    <w:p w:rsidR="00326D2D" w:rsidRDefault="00326D2D" w:rsidP="00457EC7">
      <w:pPr>
        <w:pStyle w:val="Odstavekseznama"/>
        <w:numPr>
          <w:ilvl w:val="2"/>
          <w:numId w:val="3"/>
        </w:numPr>
      </w:pPr>
      <w:r>
        <w:t>125 industrijske stavbe in skladišča</w:t>
      </w:r>
    </w:p>
    <w:p w:rsidR="00326D2D" w:rsidRDefault="00326D2D" w:rsidP="00457EC7">
      <w:pPr>
        <w:pStyle w:val="Odstavekseznama"/>
        <w:numPr>
          <w:ilvl w:val="2"/>
          <w:numId w:val="3"/>
        </w:numPr>
      </w:pPr>
      <w:r>
        <w:t>12420 garažne stavbe (za potrebe cone)</w:t>
      </w:r>
    </w:p>
    <w:p w:rsidR="00326D2D" w:rsidRDefault="00326D2D" w:rsidP="00457EC7">
      <w:pPr>
        <w:pStyle w:val="Odstavekseznama"/>
        <w:numPr>
          <w:ilvl w:val="1"/>
          <w:numId w:val="3"/>
        </w:numPr>
      </w:pPr>
      <w:r>
        <w:t>MO02:</w:t>
      </w:r>
    </w:p>
    <w:p w:rsidR="00326D2D" w:rsidRDefault="00326D2D" w:rsidP="00457EC7">
      <w:pPr>
        <w:pStyle w:val="Odstavekseznama"/>
        <w:numPr>
          <w:ilvl w:val="2"/>
          <w:numId w:val="3"/>
        </w:numPr>
      </w:pPr>
      <w:r>
        <w:t>11100 enostanovanjske stavbe</w:t>
      </w:r>
    </w:p>
    <w:p w:rsidR="00326D2D" w:rsidRDefault="00326D2D" w:rsidP="00457EC7">
      <w:pPr>
        <w:pStyle w:val="Odstavekseznama"/>
        <w:numPr>
          <w:ilvl w:val="2"/>
          <w:numId w:val="3"/>
        </w:numPr>
      </w:pPr>
      <w:r>
        <w:t>11210 dvostanovanjske stavbe</w:t>
      </w:r>
    </w:p>
    <w:p w:rsidR="00326D2D" w:rsidRDefault="00326D2D" w:rsidP="00457EC7">
      <w:pPr>
        <w:pStyle w:val="Odstavekseznama"/>
        <w:numPr>
          <w:ilvl w:val="2"/>
          <w:numId w:val="3"/>
        </w:numPr>
      </w:pPr>
      <w:r>
        <w:t>11222 stavbe z oskrbovanimi stanovanji, usklajene z obstoječo grajeno strukturo</w:t>
      </w:r>
    </w:p>
    <w:p w:rsidR="00326D2D" w:rsidRDefault="00326D2D" w:rsidP="00457EC7">
      <w:pPr>
        <w:pStyle w:val="Odstavekseznama"/>
        <w:numPr>
          <w:ilvl w:val="2"/>
          <w:numId w:val="3"/>
        </w:numPr>
      </w:pPr>
      <w:r>
        <w:t>1242 garažne stavbe</w:t>
      </w:r>
    </w:p>
    <w:p w:rsidR="00326D2D" w:rsidRDefault="00326D2D" w:rsidP="00457EC7">
      <w:pPr>
        <w:pStyle w:val="Odstavekseznama"/>
        <w:numPr>
          <w:ilvl w:val="2"/>
          <w:numId w:val="3"/>
        </w:numPr>
      </w:pPr>
      <w:r>
        <w:t>12112 gostilne, restavracije in točilnice</w:t>
      </w:r>
    </w:p>
    <w:p w:rsidR="00326D2D" w:rsidRDefault="00326D2D" w:rsidP="00457EC7">
      <w:pPr>
        <w:pStyle w:val="Odstavekseznama"/>
        <w:numPr>
          <w:ilvl w:val="2"/>
          <w:numId w:val="3"/>
        </w:numPr>
      </w:pPr>
      <w:r>
        <w:t>12120 druge gostinske stavbe za kratkotrajno nastanitev</w:t>
      </w:r>
    </w:p>
    <w:p w:rsidR="00326D2D" w:rsidRDefault="00326D2D" w:rsidP="00457EC7">
      <w:pPr>
        <w:pStyle w:val="Odstavekseznama"/>
        <w:numPr>
          <w:ilvl w:val="2"/>
          <w:numId w:val="3"/>
        </w:numPr>
      </w:pPr>
      <w:r>
        <w:t>122 upravne in pisarniške stavbe</w:t>
      </w:r>
    </w:p>
    <w:p w:rsidR="00326D2D" w:rsidRDefault="00326D2D" w:rsidP="00457EC7">
      <w:pPr>
        <w:pStyle w:val="Odstavekseznama"/>
        <w:numPr>
          <w:ilvl w:val="2"/>
          <w:numId w:val="3"/>
        </w:numPr>
      </w:pPr>
      <w:r>
        <w:t>12301 trgovske stavbe razen nakupovalnih in trgovskih centrov</w:t>
      </w:r>
    </w:p>
    <w:p w:rsidR="00326D2D" w:rsidRDefault="00326D2D" w:rsidP="00457EC7">
      <w:pPr>
        <w:pStyle w:val="Odstavekseznama"/>
        <w:numPr>
          <w:ilvl w:val="2"/>
          <w:numId w:val="3"/>
        </w:numPr>
      </w:pPr>
      <w:r>
        <w:t>12304 stavbe za druge storitvene dejavnost</w:t>
      </w:r>
    </w:p>
    <w:p w:rsidR="00326D2D" w:rsidRDefault="00326D2D" w:rsidP="00457EC7">
      <w:pPr>
        <w:pStyle w:val="Odstavekseznama"/>
        <w:numPr>
          <w:ilvl w:val="2"/>
          <w:numId w:val="3"/>
        </w:numPr>
      </w:pPr>
      <w:r>
        <w:t>126 stavbe splošnega družbenega pomena</w:t>
      </w:r>
    </w:p>
    <w:p w:rsidR="00326D2D" w:rsidRDefault="00326D2D" w:rsidP="00457EC7">
      <w:pPr>
        <w:pStyle w:val="Odstavekseznama"/>
        <w:numPr>
          <w:ilvl w:val="2"/>
          <w:numId w:val="3"/>
        </w:numPr>
      </w:pPr>
      <w:r>
        <w:t xml:space="preserve">127 druge </w:t>
      </w:r>
      <w:proofErr w:type="spellStart"/>
      <w:r>
        <w:t>nestanovanjske</w:t>
      </w:r>
      <w:proofErr w:type="spellEnd"/>
      <w:r>
        <w:t xml:space="preserve"> stavbe</w:t>
      </w:r>
    </w:p>
    <w:p w:rsidR="00326D2D" w:rsidRDefault="00326D2D" w:rsidP="00457EC7">
      <w:pPr>
        <w:pStyle w:val="Odstavekseznama"/>
        <w:numPr>
          <w:ilvl w:val="2"/>
          <w:numId w:val="3"/>
        </w:numPr>
      </w:pPr>
      <w:r>
        <w:t>24110 športna igrišča</w:t>
      </w:r>
    </w:p>
    <w:p w:rsidR="00326D2D" w:rsidRDefault="00326D2D" w:rsidP="00457EC7">
      <w:pPr>
        <w:pStyle w:val="Odstavekseznama"/>
        <w:numPr>
          <w:ilvl w:val="2"/>
          <w:numId w:val="3"/>
        </w:numPr>
      </w:pPr>
      <w:r>
        <w:t>24122 drugi gradbeni inženirski objekti za šport, rekreacijo in prosti čas</w:t>
      </w:r>
    </w:p>
    <w:p w:rsidR="00F706E3" w:rsidRDefault="00F706E3" w:rsidP="00A103FB">
      <w:pPr>
        <w:pStyle w:val="Odstavekseznama"/>
        <w:ind w:left="723" w:hanging="360"/>
      </w:pPr>
      <w:r>
        <w:t>Dovoljena je gradnja infrastrukturnih objektov in naprav, ki so v javnem lokalnem interesu.</w:t>
      </w:r>
    </w:p>
    <w:p w:rsidR="00C32535" w:rsidRDefault="00C32535" w:rsidP="00822725">
      <w:pPr>
        <w:ind w:left="284" w:firstLine="0"/>
      </w:pPr>
    </w:p>
    <w:p w:rsidR="00686115" w:rsidRDefault="00DA4D35" w:rsidP="004F0A9E">
      <w:pPr>
        <w:pStyle w:val="Naslov1"/>
      </w:pPr>
      <w:r>
        <w:t>.</w:t>
      </w:r>
      <w:r w:rsidR="00033106">
        <w:t>člen</w:t>
      </w:r>
    </w:p>
    <w:p w:rsidR="00686115" w:rsidRPr="00255CF7" w:rsidRDefault="00686115" w:rsidP="00686115">
      <w:pPr>
        <w:spacing w:after="0" w:line="240" w:lineRule="auto"/>
        <w:ind w:left="426" w:hanging="426"/>
        <w:jc w:val="center"/>
        <w:rPr>
          <w:b/>
        </w:rPr>
      </w:pPr>
      <w:r>
        <w:rPr>
          <w:b/>
        </w:rPr>
        <w:t>(regulacijski elementi)</w:t>
      </w:r>
    </w:p>
    <w:p w:rsidR="00686115" w:rsidRDefault="00686115" w:rsidP="00822725">
      <w:pPr>
        <w:ind w:left="284" w:firstLine="0"/>
      </w:pPr>
    </w:p>
    <w:p w:rsidR="00686115" w:rsidRDefault="00F706E3" w:rsidP="00F706E3">
      <w:pPr>
        <w:ind w:left="426" w:hanging="63"/>
      </w:pPr>
      <w:r w:rsidRPr="00F706E3">
        <w:t>V območju obdelave veljajo naslednje urbanistične omejitve, ki so prikazane v grafičnem delu</w:t>
      </w:r>
      <w:r>
        <w:t>:</w:t>
      </w:r>
    </w:p>
    <w:p w:rsidR="00F706E3" w:rsidRDefault="00F706E3" w:rsidP="00457EC7">
      <w:pPr>
        <w:pStyle w:val="Odstavekseznama"/>
        <w:numPr>
          <w:ilvl w:val="0"/>
          <w:numId w:val="6"/>
        </w:numPr>
        <w:ind w:hanging="439"/>
      </w:pPr>
      <w:r w:rsidRPr="00F706E3">
        <w:t>Določijo se območja za gradnjo, ki so namenjena gradnji novih objektov in dozidavam znotraj gradbene meje</w:t>
      </w:r>
      <w:r>
        <w:t>,</w:t>
      </w:r>
    </w:p>
    <w:p w:rsidR="00F706E3" w:rsidRPr="00F706E3" w:rsidRDefault="00F706E3" w:rsidP="00457EC7">
      <w:pPr>
        <w:pStyle w:val="Odstavekseznama"/>
        <w:numPr>
          <w:ilvl w:val="0"/>
          <w:numId w:val="6"/>
        </w:numPr>
        <w:ind w:hanging="439"/>
      </w:pPr>
      <w:r w:rsidRPr="00A103FB">
        <w:rPr>
          <w:b/>
        </w:rPr>
        <w:t>Gradbena meja (GM)</w:t>
      </w:r>
      <w:r w:rsidRPr="00F706E3">
        <w:t xml:space="preserve"> je črta, ki je novozgrajeni objekti ne smejo presegati, lahko pa se je dotikajo ali so od nje umaknjeni v notranjost;</w:t>
      </w:r>
    </w:p>
    <w:p w:rsidR="00F706E3" w:rsidRDefault="00F706E3" w:rsidP="00457EC7">
      <w:pPr>
        <w:pStyle w:val="Odstavekseznama"/>
        <w:numPr>
          <w:ilvl w:val="0"/>
          <w:numId w:val="6"/>
        </w:numPr>
        <w:ind w:hanging="439"/>
      </w:pPr>
      <w:r w:rsidRPr="00A103FB">
        <w:rPr>
          <w:b/>
        </w:rPr>
        <w:t>Maksimalna višina objektov</w:t>
      </w:r>
      <w:r w:rsidRPr="00F706E3">
        <w:t xml:space="preserve"> </w:t>
      </w:r>
      <w:r w:rsidRPr="00A103FB">
        <w:rPr>
          <w:b/>
        </w:rPr>
        <w:t>(h)</w:t>
      </w:r>
      <w:r w:rsidRPr="00F706E3">
        <w:t xml:space="preserve"> je oznaka, ki podaja najvišjo višino novogradenj, dozidav in nadzidav</w:t>
      </w:r>
      <w:r>
        <w:t>, merjena od kote okoliškega terena</w:t>
      </w:r>
    </w:p>
    <w:p w:rsidR="00F706E3" w:rsidRDefault="00F706E3" w:rsidP="00457EC7">
      <w:pPr>
        <w:pStyle w:val="Odstavekseznama"/>
        <w:numPr>
          <w:ilvl w:val="0"/>
          <w:numId w:val="6"/>
        </w:numPr>
        <w:ind w:hanging="439"/>
      </w:pPr>
      <w:r w:rsidRPr="00A103FB">
        <w:rPr>
          <w:b/>
          <w:bCs/>
        </w:rPr>
        <w:t>Faktor zazidanosti</w:t>
      </w:r>
      <w:r>
        <w:t xml:space="preserve"> (</w:t>
      </w:r>
      <w:r w:rsidRPr="00A103FB">
        <w:rPr>
          <w:b/>
        </w:rPr>
        <w:t>FZ)</w:t>
      </w:r>
      <w:r>
        <w:t xml:space="preserve"> - faktor zazidanosti je razmerje med pozidano površino in velikostjo območja in se določi za vsako posamezno podobmočje</w:t>
      </w:r>
    </w:p>
    <w:p w:rsidR="00F706E3" w:rsidRDefault="00F706E3" w:rsidP="00457EC7">
      <w:pPr>
        <w:pStyle w:val="Odstavekseznama"/>
        <w:numPr>
          <w:ilvl w:val="0"/>
          <w:numId w:val="6"/>
        </w:numPr>
        <w:ind w:hanging="439"/>
      </w:pPr>
      <w:r w:rsidRPr="00A103FB">
        <w:rPr>
          <w:b/>
          <w:bCs/>
        </w:rPr>
        <w:t>Faktor izrabe</w:t>
      </w:r>
      <w:r>
        <w:t xml:space="preserve"> (</w:t>
      </w:r>
      <w:r w:rsidRPr="00A103FB">
        <w:rPr>
          <w:b/>
        </w:rPr>
        <w:t>FI)</w:t>
      </w:r>
      <w:r>
        <w:t xml:space="preserve"> – faktor izrabe zemljišča je razmerje med bruto tlorisno površino etaž objekta (BTP) in celotno površino parcele objekta. Pri izračunu BTP za FI se ne upošteva površin kleti</w:t>
      </w:r>
    </w:p>
    <w:p w:rsidR="00F706E3" w:rsidRDefault="00F706E3" w:rsidP="00457EC7">
      <w:pPr>
        <w:pStyle w:val="Odstavekseznama"/>
        <w:numPr>
          <w:ilvl w:val="0"/>
          <w:numId w:val="6"/>
        </w:numPr>
        <w:ind w:hanging="439"/>
      </w:pPr>
      <w:r w:rsidRPr="00A103FB">
        <w:rPr>
          <w:b/>
          <w:bCs/>
        </w:rPr>
        <w:t xml:space="preserve">Faktor zelenih površin (FZP) </w:t>
      </w:r>
      <w:r>
        <w:t>je razmerje med površino zelenih (nezazidanih in netlakovanih) površin raščenega terena na parceli objekta in celotno površino parcele objekta</w:t>
      </w:r>
    </w:p>
    <w:p w:rsidR="00686115" w:rsidRDefault="00686115" w:rsidP="00822725">
      <w:pPr>
        <w:ind w:left="284" w:firstLine="0"/>
      </w:pPr>
    </w:p>
    <w:p w:rsidR="00686115" w:rsidRPr="001A3D9C" w:rsidRDefault="00686115" w:rsidP="00686115">
      <w:pPr>
        <w:spacing w:after="0" w:line="240" w:lineRule="auto"/>
        <w:ind w:left="426" w:hanging="426"/>
        <w:jc w:val="center"/>
        <w:rPr>
          <w:b/>
        </w:rPr>
      </w:pPr>
      <w:r w:rsidRPr="001A3D9C">
        <w:rPr>
          <w:b/>
        </w:rPr>
        <w:t>IV. MERILA IN POGOJI ZA NAČRTO</w:t>
      </w:r>
      <w:r>
        <w:rPr>
          <w:b/>
        </w:rPr>
        <w:t>V</w:t>
      </w:r>
      <w:r w:rsidRPr="001A3D9C">
        <w:rPr>
          <w:b/>
        </w:rPr>
        <w:t>ANE PROSTORSKE UREDITVE</w:t>
      </w:r>
    </w:p>
    <w:p w:rsidR="00686115" w:rsidRDefault="00686115" w:rsidP="00822725">
      <w:pPr>
        <w:ind w:left="284" w:firstLine="0"/>
      </w:pPr>
    </w:p>
    <w:p w:rsidR="00031D60" w:rsidRDefault="00031D60" w:rsidP="004F0A9E">
      <w:pPr>
        <w:pStyle w:val="Naslov1"/>
      </w:pPr>
      <w:r>
        <w:t>.člen</w:t>
      </w:r>
    </w:p>
    <w:p w:rsidR="00686115" w:rsidRDefault="00686115" w:rsidP="00686115">
      <w:pPr>
        <w:spacing w:after="0" w:line="240" w:lineRule="auto"/>
        <w:ind w:left="426" w:hanging="426"/>
        <w:jc w:val="center"/>
        <w:rPr>
          <w:b/>
        </w:rPr>
      </w:pPr>
      <w:r>
        <w:rPr>
          <w:b/>
        </w:rPr>
        <w:t>(vrste posegov in dopustnih dejavnosti)</w:t>
      </w:r>
    </w:p>
    <w:p w:rsidR="00686115" w:rsidRDefault="00686115" w:rsidP="00822725">
      <w:pPr>
        <w:ind w:left="284" w:firstLine="0"/>
      </w:pPr>
    </w:p>
    <w:p w:rsidR="00686115" w:rsidRDefault="00F706E3" w:rsidP="00A103FB">
      <w:pPr>
        <w:ind w:left="993" w:hanging="709"/>
      </w:pPr>
      <w:r w:rsidRPr="00F706E3">
        <w:t>(1)</w:t>
      </w:r>
      <w:r w:rsidRPr="00F706E3">
        <w:tab/>
        <w:t>Do začetka izvajanja prostorskih ureditev, oziroma posameznih etap, je na območju OPPN dovoljena obstoječa raba zemljišč</w:t>
      </w:r>
    </w:p>
    <w:p w:rsidR="00686115" w:rsidRDefault="00F706E3" w:rsidP="00A103FB">
      <w:pPr>
        <w:ind w:left="993" w:hanging="709"/>
      </w:pPr>
      <w:r w:rsidRPr="00F706E3">
        <w:t>(2)</w:t>
      </w:r>
      <w:r w:rsidRPr="00F706E3">
        <w:tab/>
        <w:t>Dejavnosti v območju OPPN morajo biti skladne s podrobnejšo namensko rabo – območje gospodarske cone</w:t>
      </w:r>
      <w:r>
        <w:t xml:space="preserve"> in območje podeželskega naselja.</w:t>
      </w:r>
    </w:p>
    <w:p w:rsidR="00686115" w:rsidRDefault="00DA4D35" w:rsidP="004F0A9E">
      <w:pPr>
        <w:pStyle w:val="Naslov1"/>
      </w:pPr>
      <w:r>
        <w:t>.</w:t>
      </w:r>
      <w:r w:rsidR="00031D60">
        <w:t>člen</w:t>
      </w:r>
    </w:p>
    <w:p w:rsidR="00686115" w:rsidRDefault="00686115" w:rsidP="00031D60">
      <w:pPr>
        <w:pStyle w:val="Podnaslov"/>
      </w:pPr>
      <w:r>
        <w:t>(vrste dovoljenih gradenj)</w:t>
      </w:r>
    </w:p>
    <w:p w:rsidR="00686115" w:rsidRDefault="00031D60" w:rsidP="00457EC7">
      <w:pPr>
        <w:pStyle w:val="Odstavekseznama"/>
        <w:numPr>
          <w:ilvl w:val="0"/>
          <w:numId w:val="7"/>
        </w:numPr>
        <w:ind w:left="993" w:hanging="709"/>
      </w:pPr>
      <w:r w:rsidRPr="00031D60">
        <w:t>Na celotnem območju OPPN so dovoljene naslednje gradnje:</w:t>
      </w:r>
    </w:p>
    <w:p w:rsidR="00031D60" w:rsidRDefault="00031D60" w:rsidP="00457EC7">
      <w:pPr>
        <w:pStyle w:val="Odstavekseznama"/>
        <w:numPr>
          <w:ilvl w:val="1"/>
          <w:numId w:val="7"/>
        </w:numPr>
      </w:pPr>
      <w:r w:rsidRPr="00031D60">
        <w:t>gradnja novega objekta</w:t>
      </w:r>
    </w:p>
    <w:p w:rsidR="00031D60" w:rsidRDefault="00031D60" w:rsidP="00457EC7">
      <w:pPr>
        <w:pStyle w:val="Odstavekseznama"/>
        <w:numPr>
          <w:ilvl w:val="1"/>
          <w:numId w:val="7"/>
        </w:numPr>
      </w:pPr>
      <w:r>
        <w:t>dozidava in nadzidava obstoječega objekta,</w:t>
      </w:r>
    </w:p>
    <w:p w:rsidR="00031D60" w:rsidRPr="00031D60" w:rsidRDefault="00031D60" w:rsidP="00457EC7">
      <w:pPr>
        <w:pStyle w:val="Odstavekseznama"/>
        <w:numPr>
          <w:ilvl w:val="1"/>
          <w:numId w:val="7"/>
        </w:numPr>
      </w:pPr>
      <w:r w:rsidRPr="00031D60">
        <w:tab/>
        <w:t>rekonstrukcija objekta,</w:t>
      </w:r>
    </w:p>
    <w:p w:rsidR="00031D60" w:rsidRPr="00031D60" w:rsidRDefault="00031D60" w:rsidP="00457EC7">
      <w:pPr>
        <w:pStyle w:val="Odstavekseznama"/>
        <w:numPr>
          <w:ilvl w:val="1"/>
          <w:numId w:val="7"/>
        </w:numPr>
      </w:pPr>
      <w:r w:rsidRPr="00031D60">
        <w:tab/>
        <w:t>vzdrževanje objekta,</w:t>
      </w:r>
    </w:p>
    <w:p w:rsidR="00031D60" w:rsidRPr="00031D60" w:rsidRDefault="00031D60" w:rsidP="00457EC7">
      <w:pPr>
        <w:pStyle w:val="Odstavekseznama"/>
        <w:numPr>
          <w:ilvl w:val="1"/>
          <w:numId w:val="7"/>
        </w:numPr>
      </w:pPr>
      <w:r w:rsidRPr="00031D60">
        <w:tab/>
        <w:t>vzdrževanje objekta,</w:t>
      </w:r>
    </w:p>
    <w:p w:rsidR="00031D60" w:rsidRPr="00031D60" w:rsidRDefault="00031D60" w:rsidP="00457EC7">
      <w:pPr>
        <w:pStyle w:val="Odstavekseznama"/>
        <w:numPr>
          <w:ilvl w:val="1"/>
          <w:numId w:val="7"/>
        </w:numPr>
      </w:pPr>
      <w:r w:rsidRPr="00031D60">
        <w:lastRenderedPageBreak/>
        <w:tab/>
        <w:t>odstranitev objekta,</w:t>
      </w:r>
    </w:p>
    <w:p w:rsidR="00031D60" w:rsidRPr="00031D60" w:rsidRDefault="00031D60" w:rsidP="00457EC7">
      <w:pPr>
        <w:pStyle w:val="Odstavekseznama"/>
        <w:numPr>
          <w:ilvl w:val="1"/>
          <w:numId w:val="7"/>
        </w:numPr>
      </w:pPr>
      <w:r w:rsidRPr="00031D60">
        <w:tab/>
        <w:t>spremembe namembnosti objektov ali njihovih delov v sklopu opredeljenih dejavnosti v OPPN,</w:t>
      </w:r>
    </w:p>
    <w:p w:rsidR="00031D60" w:rsidRPr="00031D60" w:rsidRDefault="00031D60" w:rsidP="00457EC7">
      <w:pPr>
        <w:pStyle w:val="Odstavekseznama"/>
        <w:numPr>
          <w:ilvl w:val="1"/>
          <w:numId w:val="7"/>
        </w:numPr>
      </w:pPr>
      <w:r w:rsidRPr="00031D60">
        <w:tab/>
        <w:t>gradnja prometne, komunalne, energetske in druge gospodarske infrastrukture,</w:t>
      </w:r>
    </w:p>
    <w:p w:rsidR="00031D60" w:rsidRPr="00031D60" w:rsidRDefault="00031D60" w:rsidP="00457EC7">
      <w:pPr>
        <w:pStyle w:val="Odstavekseznama"/>
        <w:numPr>
          <w:ilvl w:val="1"/>
          <w:numId w:val="7"/>
        </w:numPr>
      </w:pPr>
      <w:r w:rsidRPr="00031D60">
        <w:tab/>
        <w:t>urejanje utrjenih in zelenih zunanjih površin,</w:t>
      </w:r>
    </w:p>
    <w:p w:rsidR="00031D60" w:rsidRPr="00031D60" w:rsidRDefault="00031D60" w:rsidP="00457EC7">
      <w:pPr>
        <w:pStyle w:val="Odstavekseznama"/>
        <w:numPr>
          <w:ilvl w:val="1"/>
          <w:numId w:val="7"/>
        </w:numPr>
      </w:pPr>
      <w:r w:rsidRPr="00031D60">
        <w:tab/>
        <w:t>gradnja nezahtevnih in enostavnih objektov.</w:t>
      </w:r>
    </w:p>
    <w:p w:rsidR="00031D60" w:rsidRDefault="00031D60" w:rsidP="00457EC7">
      <w:pPr>
        <w:pStyle w:val="Odstavekseznama"/>
        <w:numPr>
          <w:ilvl w:val="0"/>
          <w:numId w:val="7"/>
        </w:numPr>
        <w:ind w:left="993" w:hanging="709"/>
      </w:pPr>
      <w:r>
        <w:t>Dozidava, nadzidava, rekonstrukcija in vzdrževanje objekta so dovoljene samo na legalno zgrajenih objektih</w:t>
      </w:r>
    </w:p>
    <w:p w:rsidR="00031D60" w:rsidRDefault="00DA4D35" w:rsidP="004F0A9E">
      <w:pPr>
        <w:pStyle w:val="Naslov1"/>
      </w:pPr>
      <w:r>
        <w:t>.</w:t>
      </w:r>
      <w:r w:rsidR="00031D60">
        <w:t>člen</w:t>
      </w:r>
    </w:p>
    <w:p w:rsidR="00686115" w:rsidRPr="00031D60" w:rsidRDefault="00686115" w:rsidP="00031D60">
      <w:pPr>
        <w:pStyle w:val="Podnaslov"/>
      </w:pPr>
      <w:r w:rsidRPr="00031D60">
        <w:t xml:space="preserve">(funkcionalna in oblikovna merila ter pogoji za </w:t>
      </w:r>
    </w:p>
    <w:p w:rsidR="00686115" w:rsidRPr="00031D60" w:rsidRDefault="00686115" w:rsidP="00031D60">
      <w:pPr>
        <w:pStyle w:val="Podnaslov"/>
      </w:pPr>
      <w:r w:rsidRPr="00031D60">
        <w:t>urbanistično in arhitekturno oblikovanje)</w:t>
      </w:r>
    </w:p>
    <w:p w:rsidR="00686115" w:rsidRPr="00A103FB" w:rsidRDefault="00031D60" w:rsidP="00457EC7">
      <w:pPr>
        <w:pStyle w:val="Odstavekseznama"/>
        <w:numPr>
          <w:ilvl w:val="0"/>
          <w:numId w:val="8"/>
        </w:numPr>
        <w:ind w:left="993" w:hanging="709"/>
      </w:pPr>
      <w:r w:rsidRPr="00A103FB">
        <w:t>Organizacijo stavb na območju gradbene parcele določajo: gradbena meja, območje pozidave s predpisanim faktorjem zazidanosti (FZ), faktorjem izrabe zemljišča (FI) in odmiki od sosednjih zemljišč,</w:t>
      </w:r>
      <w:r w:rsidR="00100681" w:rsidRPr="00A103FB">
        <w:t xml:space="preserve"> ter z</w:t>
      </w:r>
      <w:r w:rsidRPr="00A103FB">
        <w:t xml:space="preserve"> maksimaln</w:t>
      </w:r>
      <w:r w:rsidR="00100681" w:rsidRPr="00A103FB">
        <w:t xml:space="preserve">a </w:t>
      </w:r>
      <w:r w:rsidRPr="00A103FB">
        <w:t>dovoljena višina grajenih objektov</w:t>
      </w:r>
    </w:p>
    <w:p w:rsidR="00031D60" w:rsidRPr="00A103FB" w:rsidRDefault="00031D60" w:rsidP="00A103FB">
      <w:pPr>
        <w:pStyle w:val="Odstavekseznama"/>
      </w:pPr>
      <w:r w:rsidRPr="00A103FB">
        <w:t>Lega stavb je določena z gradbeno mejo, dimenzije in umestitev objektov v prostor ter zmogljivost objektov – tlorisni in višinski gabarit so opredeljeni z območjem zazidave v katerega se objekti umeščajo skladno s FZ, FI in maksimalno predpisano višino objektov</w:t>
      </w:r>
    </w:p>
    <w:p w:rsidR="00031D60" w:rsidRPr="00A103FB" w:rsidRDefault="00031D60" w:rsidP="00A103FB">
      <w:pPr>
        <w:pStyle w:val="Odstavekseznama"/>
      </w:pPr>
      <w:r w:rsidRPr="00A103FB">
        <w:t xml:space="preserve">Dopustna izraba prostora na območju MO01 je FZ = </w:t>
      </w:r>
      <w:proofErr w:type="spellStart"/>
      <w:r w:rsidRPr="00A103FB">
        <w:t>max</w:t>
      </w:r>
      <w:proofErr w:type="spellEnd"/>
      <w:r w:rsidRPr="00A103FB">
        <w:t xml:space="preserve"> 0,65, dopustna izraba prostora na območj</w:t>
      </w:r>
      <w:r w:rsidR="00100681" w:rsidRPr="00A103FB">
        <w:t>u</w:t>
      </w:r>
      <w:r w:rsidRPr="00A103FB">
        <w:t xml:space="preserve"> MO02 je FZ = </w:t>
      </w:r>
      <w:proofErr w:type="spellStart"/>
      <w:r w:rsidRPr="00A103FB">
        <w:t>max</w:t>
      </w:r>
      <w:proofErr w:type="spellEnd"/>
      <w:r w:rsidRPr="00A103FB">
        <w:t xml:space="preserve"> 0,4 in FI =</w:t>
      </w:r>
      <w:proofErr w:type="spellStart"/>
      <w:r w:rsidRPr="00A103FB">
        <w:t>max</w:t>
      </w:r>
      <w:proofErr w:type="spellEnd"/>
      <w:r w:rsidRPr="00A103FB">
        <w:t xml:space="preserve"> 0,6</w:t>
      </w:r>
    </w:p>
    <w:p w:rsidR="00686115" w:rsidRDefault="00100681" w:rsidP="00A103FB">
      <w:pPr>
        <w:pStyle w:val="Odstavekseznama"/>
      </w:pPr>
      <w:r w:rsidRPr="00A103FB">
        <w:t>Če ni s posebnimi določili ali grafični</w:t>
      </w:r>
      <w:r w:rsidR="00A103FB" w:rsidRPr="00A103FB">
        <w:t>m</w:t>
      </w:r>
      <w:r w:rsidRPr="00A103FB">
        <w:t xml:space="preserve"> prikazom v kartografskem delu akta prikazano drugače, mora biti stavba odmaknjena od parcelne meje 4,0m. V kolikor so stavbe postavljene bližje, je potrebno soglasje lastnika sosednjega zemljišča</w:t>
      </w:r>
    </w:p>
    <w:p w:rsidR="00A7622C" w:rsidRPr="00A103FB" w:rsidRDefault="00A7622C" w:rsidP="00A103FB">
      <w:pPr>
        <w:pStyle w:val="Odstavekseznama"/>
      </w:pPr>
      <w:r>
        <w:t>Objekti v coni MO02 imajo praviloma podolgovat tloris min 1:1.3 osnovnega objekta, objekt je lahko zasnovan v obliki I, L, U</w:t>
      </w:r>
    </w:p>
    <w:p w:rsidR="00686115" w:rsidRPr="00A103FB" w:rsidRDefault="00100681" w:rsidP="00A103FB">
      <w:pPr>
        <w:pStyle w:val="Odstavekseznama"/>
      </w:pPr>
      <w:r w:rsidRPr="00A103FB">
        <w:t>Na eni parceli je lahko v območju MO01 umeščenih več stavb, ki se lahko med seboj stikajo. Kadar se stavbe med seboj stikajo, se stik oblikuje kot požarna stena</w:t>
      </w:r>
    </w:p>
    <w:p w:rsidR="00686115" w:rsidRPr="00A103FB" w:rsidRDefault="00100681" w:rsidP="00A103FB">
      <w:pPr>
        <w:pStyle w:val="Odstavekseznama"/>
      </w:pPr>
      <w:r w:rsidRPr="00A103FB">
        <w:t xml:space="preserve">Vse stavbe so lahko v celoti ali delno podkletene (do </w:t>
      </w:r>
      <w:proofErr w:type="spellStart"/>
      <w:r w:rsidRPr="00A103FB">
        <w:t>max</w:t>
      </w:r>
      <w:proofErr w:type="spellEnd"/>
      <w:r w:rsidRPr="00A103FB">
        <w:t xml:space="preserve"> 3K). Podzemni deli stavbe ne smejo segati izven območja pozidave.</w:t>
      </w:r>
    </w:p>
    <w:p w:rsidR="00100681" w:rsidRPr="00A103FB" w:rsidRDefault="00100681" w:rsidP="00A103FB">
      <w:pPr>
        <w:pStyle w:val="Odstavekseznama"/>
      </w:pPr>
      <w:r w:rsidRPr="00A103FB">
        <w:t>Maksimalni dopustni višinski gabarit stavb (vrh venca ravne strehe, sleme strehe v naklonu, nad koto raščenega terena je v območju MO01: h = 1</w:t>
      </w:r>
      <w:r w:rsidR="00146176">
        <w:t>2</w:t>
      </w:r>
      <w:r w:rsidRPr="00A103FB">
        <w:t xml:space="preserve">,00m. Izjema so posamezni deli stavb površine do 20m2, ki so lahko zaradi tehnološko funkcionalnih zahtev izrazito višje (tovarniški dimniki, silosi ipd.).. Višina je lahko tudi nižja. </w:t>
      </w:r>
    </w:p>
    <w:p w:rsidR="00100681" w:rsidRPr="00A103FB" w:rsidRDefault="00100681" w:rsidP="00A103FB">
      <w:pPr>
        <w:pStyle w:val="Odstavekseznama"/>
      </w:pPr>
      <w:r w:rsidRPr="00A103FB">
        <w:t xml:space="preserve">Strehe objektov v območju MO01 so lahko ravne ali nizko naklonske, </w:t>
      </w:r>
      <w:r w:rsidR="00A103FB" w:rsidRPr="00A103FB">
        <w:t>strehe objektov v območju MO02 so strme dvokapnice z naklonom strešine med 3</w:t>
      </w:r>
      <w:r w:rsidR="00A7622C">
        <w:t>5 in 45</w:t>
      </w:r>
      <w:r w:rsidR="00A103FB" w:rsidRPr="00A103FB">
        <w:t xml:space="preserve"> st.</w:t>
      </w:r>
      <w:r w:rsidR="00A7622C">
        <w:t xml:space="preserve"> Strme dvokapnice se lahko izvedejo s čopi. Del dvokapne strehe se lahko izvede kot ravna streha do </w:t>
      </w:r>
      <w:r w:rsidR="00DA4D35">
        <w:t>največje velikosti v deležu</w:t>
      </w:r>
      <w:r w:rsidR="00A7622C">
        <w:t xml:space="preserve"> tlorisne površine 40%.</w:t>
      </w:r>
      <w:r w:rsidR="00DA4D35">
        <w:t>Smer slemena mora biti vzporedna z daljšo stranico.</w:t>
      </w:r>
    </w:p>
    <w:p w:rsidR="00A103FB" w:rsidRPr="00A103FB" w:rsidRDefault="00A103FB" w:rsidP="00A103FB">
      <w:pPr>
        <w:pStyle w:val="Odstavekseznama"/>
      </w:pPr>
      <w:r w:rsidRPr="00A103FB">
        <w:t>Fasada objekta je lahko kontaktna, toplotno izolacijska z izvedenim zaključnim ometom, delno zastekljena, lahko tudi delno izvedena kot lesena ali obešena fasada obložena s kamnom ali fasadnimi ploščami. Fasada objekta</w:t>
      </w:r>
      <w:r w:rsidR="00A7622C">
        <w:t xml:space="preserve"> v območju MO01</w:t>
      </w:r>
      <w:r w:rsidRPr="00A103FB">
        <w:t xml:space="preserve"> je lahko tudi </w:t>
      </w:r>
      <w:proofErr w:type="spellStart"/>
      <w:r w:rsidRPr="00A103FB">
        <w:t>alu</w:t>
      </w:r>
      <w:proofErr w:type="spellEnd"/>
      <w:r w:rsidRPr="00A103FB">
        <w:t xml:space="preserve"> sendvič konstrukcija. Fasadne ploskve so lahko le enovite fasade površine brez morfološko poudarjenih fasadnih odprtin. Fasade naj bodo </w:t>
      </w:r>
      <w:r w:rsidRPr="00A103FB">
        <w:lastRenderedPageBreak/>
        <w:t>enobarvne z najmanj 80% površine v enotnem barvnem odtenku. Označevalne table in oznake blagovnih znamk naj se organizirajo izključno na glavni fasadi. Intenzivne, nasičene barve, poslikave, grafični ornamenti in kontrasti niso dopustni.</w:t>
      </w:r>
    </w:p>
    <w:p w:rsidR="00100681" w:rsidRDefault="00A7622C" w:rsidP="00A7622C">
      <w:pPr>
        <w:pStyle w:val="Odstavekseznama"/>
      </w:pPr>
      <w:r w:rsidRPr="00A7622C">
        <w:t xml:space="preserve">Na lastni parceli </w:t>
      </w:r>
      <w:r>
        <w:t>se</w:t>
      </w:r>
      <w:r w:rsidRPr="00A7622C">
        <w:t xml:space="preserve"> </w:t>
      </w:r>
      <w:r w:rsidR="00DA4D35">
        <w:t>izvede</w:t>
      </w:r>
      <w:r w:rsidRPr="00A7622C">
        <w:t xml:space="preserve"> utrjena površina, namenjena ureditvi parkirnih mest.</w:t>
      </w:r>
      <w:r>
        <w:t xml:space="preserve">, dimenzionirana tako, da je možno vozilo obrniti na lastnem zemljišču. </w:t>
      </w:r>
      <w:r w:rsidRPr="00A7622C">
        <w:t>Parkirna mesta se lahko uredijo tudi v kletni ali pritlični etaži objekta</w:t>
      </w:r>
      <w:r>
        <w:t>.</w:t>
      </w:r>
    </w:p>
    <w:p w:rsidR="00100681" w:rsidRDefault="00100681" w:rsidP="00822725">
      <w:pPr>
        <w:ind w:left="284" w:firstLine="0"/>
      </w:pPr>
    </w:p>
    <w:p w:rsidR="00686115" w:rsidRPr="00DA4D35" w:rsidRDefault="00DA4D35" w:rsidP="004F0A9E">
      <w:pPr>
        <w:pStyle w:val="Naslov1"/>
      </w:pPr>
      <w:r>
        <w:t>.člen</w:t>
      </w:r>
    </w:p>
    <w:p w:rsidR="00686115" w:rsidRPr="001742F0" w:rsidRDefault="00686115" w:rsidP="00DA4D35">
      <w:pPr>
        <w:pStyle w:val="Podnaslov"/>
      </w:pPr>
      <w:r w:rsidRPr="001742F0">
        <w:t>(nezahtevni in enostavni objekti ter vzdrževalna dela v javno korist)</w:t>
      </w:r>
    </w:p>
    <w:p w:rsidR="00686115" w:rsidRDefault="00DA4D35" w:rsidP="00457EC7">
      <w:pPr>
        <w:pStyle w:val="Odstavekseznama"/>
        <w:numPr>
          <w:ilvl w:val="0"/>
          <w:numId w:val="10"/>
        </w:numPr>
      </w:pPr>
      <w:r w:rsidRPr="00DA4D35">
        <w:t>Na območju OPPN je po predpisih, ki urejajo gradnjo objektov glede na zahtevnost, dovoljena postavitev nezahtevnih in enostavnih objektov ter je mogoče opravljanje del, ki se štejejo za redna vzdrževalna dela in investicijska vzdrževalna dela za naslednje objekte:</w:t>
      </w:r>
    </w:p>
    <w:p w:rsidR="00DA4D35" w:rsidRPr="00DA4D35" w:rsidRDefault="00DA4D35" w:rsidP="00457EC7">
      <w:pPr>
        <w:pStyle w:val="Odstavekseznama"/>
        <w:numPr>
          <w:ilvl w:val="1"/>
          <w:numId w:val="10"/>
        </w:numPr>
      </w:pPr>
      <w:r w:rsidRPr="00DA4D35">
        <w:tab/>
        <w:t>objekti za lastne potrebe od 20m² do 50m² (od tega le nadstrešek),</w:t>
      </w:r>
    </w:p>
    <w:p w:rsidR="00DA4D35" w:rsidRPr="00DA4D35" w:rsidRDefault="00DA4D35" w:rsidP="00457EC7">
      <w:pPr>
        <w:pStyle w:val="Odstavekseznama"/>
        <w:numPr>
          <w:ilvl w:val="1"/>
          <w:numId w:val="10"/>
        </w:numPr>
      </w:pPr>
      <w:r w:rsidRPr="00DA4D35">
        <w:tab/>
        <w:t>oporni zidovi,</w:t>
      </w:r>
    </w:p>
    <w:p w:rsidR="00DA4D35" w:rsidRPr="00DA4D35" w:rsidRDefault="00DA4D35" w:rsidP="00457EC7">
      <w:pPr>
        <w:pStyle w:val="Odstavekseznama"/>
        <w:numPr>
          <w:ilvl w:val="1"/>
          <w:numId w:val="10"/>
        </w:numPr>
      </w:pPr>
      <w:r w:rsidRPr="00DA4D35">
        <w:tab/>
        <w:t>samostojno parkirišče do vključno 200m²,</w:t>
      </w:r>
    </w:p>
    <w:p w:rsidR="00DA4D35" w:rsidRPr="00DA4D35" w:rsidRDefault="00DA4D35" w:rsidP="00457EC7">
      <w:pPr>
        <w:pStyle w:val="Odstavekseznama"/>
        <w:numPr>
          <w:ilvl w:val="1"/>
          <w:numId w:val="10"/>
        </w:numPr>
      </w:pPr>
      <w:r w:rsidRPr="00DA4D35">
        <w:tab/>
        <w:t xml:space="preserve">objekti za oglaševanje, ki so dopustni le s soglasjem Občine Kamnik, </w:t>
      </w:r>
    </w:p>
    <w:p w:rsidR="00DA4D35" w:rsidRDefault="00DA4D35" w:rsidP="00457EC7">
      <w:pPr>
        <w:pStyle w:val="Odstavekseznama"/>
        <w:numPr>
          <w:ilvl w:val="1"/>
          <w:numId w:val="10"/>
        </w:numPr>
      </w:pPr>
      <w:r w:rsidRPr="00DA4D35">
        <w:t>ograje višine do vključno 3,00m</w:t>
      </w:r>
    </w:p>
    <w:p w:rsidR="00DA4D35" w:rsidRPr="00DA4D35" w:rsidRDefault="00DA4D35" w:rsidP="00457EC7">
      <w:pPr>
        <w:pStyle w:val="Odstavekseznama"/>
        <w:numPr>
          <w:ilvl w:val="1"/>
          <w:numId w:val="10"/>
        </w:numPr>
      </w:pPr>
      <w:r w:rsidRPr="00DA4D35">
        <w:tab/>
        <w:t>pomožni komunalni objekti.</w:t>
      </w:r>
    </w:p>
    <w:p w:rsidR="00DA4D35" w:rsidRPr="00DA4D35" w:rsidRDefault="00DA4D35" w:rsidP="00457EC7">
      <w:pPr>
        <w:pStyle w:val="Odstavekseznama"/>
        <w:numPr>
          <w:ilvl w:val="0"/>
          <w:numId w:val="10"/>
        </w:numPr>
      </w:pPr>
      <w:r w:rsidRPr="00DA4D35">
        <w:tab/>
        <w:t>Nezahtevni in enostavni objekti naj bodo od meje s sosednjo zemljiško parcelo odmaknjeni min. 1,50m. Na parcelno mejo so lahko postavljeni samo s soglasjem lastnika sosednjega zemljišča, na katerega mejijo.</w:t>
      </w:r>
    </w:p>
    <w:p w:rsidR="00DA4D35" w:rsidRDefault="00DA4D35" w:rsidP="00457EC7">
      <w:pPr>
        <w:pStyle w:val="Odstavekseznama"/>
        <w:numPr>
          <w:ilvl w:val="0"/>
          <w:numId w:val="10"/>
        </w:numPr>
      </w:pPr>
      <w:r w:rsidRPr="00DA4D35">
        <w:t>Postavitev ograj in drugih objektov v križiščih ali ob cestah ne sme segati v območje polja preglednosti ali v območje javnih prometnih in zelenih površin</w:t>
      </w:r>
    </w:p>
    <w:p w:rsidR="00686115" w:rsidRDefault="00686115" w:rsidP="00822725">
      <w:pPr>
        <w:ind w:left="284" w:firstLine="0"/>
      </w:pPr>
    </w:p>
    <w:p w:rsidR="00686115" w:rsidRDefault="00686115" w:rsidP="00686115">
      <w:pPr>
        <w:spacing w:after="0" w:line="240" w:lineRule="auto"/>
        <w:ind w:left="426" w:hanging="426"/>
        <w:jc w:val="center"/>
        <w:rPr>
          <w:b/>
        </w:rPr>
      </w:pPr>
      <w:r>
        <w:rPr>
          <w:b/>
        </w:rPr>
        <w:t>V. OBLIKOVANJE ODPRTEGA PROSTORA</w:t>
      </w:r>
    </w:p>
    <w:p w:rsidR="00686115" w:rsidRDefault="00686115" w:rsidP="00822725">
      <w:pPr>
        <w:ind w:left="284" w:firstLine="0"/>
      </w:pPr>
    </w:p>
    <w:p w:rsidR="00DA4D35" w:rsidRPr="00DA4D35" w:rsidRDefault="00DA4D35" w:rsidP="004F0A9E">
      <w:pPr>
        <w:pStyle w:val="Naslov1"/>
      </w:pPr>
      <w:r>
        <w:t>.člen</w:t>
      </w:r>
    </w:p>
    <w:p w:rsidR="00DA4D35" w:rsidRDefault="00DA4D35" w:rsidP="00DA4D35">
      <w:pPr>
        <w:pStyle w:val="Podnaslov"/>
      </w:pPr>
      <w:r>
        <w:t>(pogoji za zunanjo ureditev)</w:t>
      </w:r>
    </w:p>
    <w:p w:rsidR="00DA4D35" w:rsidRDefault="00146176" w:rsidP="00457EC7">
      <w:pPr>
        <w:pStyle w:val="Odstavekseznama"/>
        <w:numPr>
          <w:ilvl w:val="0"/>
          <w:numId w:val="11"/>
        </w:numPr>
        <w:ind w:left="993" w:hanging="709"/>
      </w:pPr>
      <w:r w:rsidRPr="00146176">
        <w:t>Zelenice se nahajajo v okviru predvidenih zemljiških parcel. Za zasaditev zelenih površin naj se uporabljajo avtohtone travne, grmovne in drevesne vrste.</w:t>
      </w:r>
    </w:p>
    <w:p w:rsidR="00686115" w:rsidRDefault="00146176" w:rsidP="00146176">
      <w:pPr>
        <w:pStyle w:val="Odstavekseznama"/>
      </w:pPr>
      <w:r w:rsidRPr="00146176">
        <w:t xml:space="preserve">Za območje </w:t>
      </w:r>
      <w:r>
        <w:t xml:space="preserve">MO01 </w:t>
      </w:r>
      <w:r w:rsidRPr="00146176">
        <w:t>je predviden FZ</w:t>
      </w:r>
      <w:r>
        <w:t>P</w:t>
      </w:r>
      <w:r w:rsidRPr="00146176">
        <w:t xml:space="preserve"> (faktor zelenih površin) 0,20 in </w:t>
      </w:r>
      <w:r>
        <w:t>najmanj 25 funkcionalnih dreves</w:t>
      </w:r>
      <w:r w:rsidRPr="00146176">
        <w:t>/ha.</w:t>
      </w:r>
      <w:r>
        <w:t xml:space="preserve">, za območje MO02 je </w:t>
      </w:r>
      <w:r w:rsidRPr="00146176">
        <w:t>predviden FZ</w:t>
      </w:r>
      <w:r>
        <w:t>P</w:t>
      </w:r>
      <w:r w:rsidRPr="00146176">
        <w:t xml:space="preserve"> (faktor zelenih površin) 0,</w:t>
      </w:r>
      <w:r>
        <w:t>15.</w:t>
      </w:r>
    </w:p>
    <w:p w:rsidR="00146176" w:rsidRDefault="00146176" w:rsidP="00146176">
      <w:pPr>
        <w:pStyle w:val="Odstavekseznama"/>
      </w:pPr>
      <w:r w:rsidRPr="00146176">
        <w:t xml:space="preserve">Ograje okoli parcel so lahko kovinske, žičnate v sivi barvi, obsajene z zelenjem. Ograje ne smejo posegati v območje javnih prometnih in zelenih površin. Višina in izvedba ograj ob priključkih dovoznih poti na glavno cesto, mora biti takšna, da omogoča preglednost v križišču in varno priključevanje. Višina ograj ne sme biti višja od </w:t>
      </w:r>
      <w:r w:rsidR="002636DF">
        <w:t>3</w:t>
      </w:r>
      <w:r w:rsidRPr="00146176">
        <w:t>,00m.</w:t>
      </w:r>
    </w:p>
    <w:p w:rsidR="002636DF" w:rsidRPr="002636DF" w:rsidRDefault="002636DF" w:rsidP="002636DF">
      <w:pPr>
        <w:pStyle w:val="Odstavekseznama"/>
      </w:pPr>
      <w:r w:rsidRPr="002636DF">
        <w:t>Gradnja podpornih zidov je dopustna. Zidovi morajo biti izvedeni v naravnih materialih ali betonski ozelenjeni.</w:t>
      </w:r>
    </w:p>
    <w:p w:rsidR="002636DF" w:rsidRDefault="002636DF" w:rsidP="00822725">
      <w:pPr>
        <w:ind w:left="284" w:firstLine="0"/>
      </w:pPr>
    </w:p>
    <w:p w:rsidR="00686115" w:rsidRDefault="00686115" w:rsidP="00686115">
      <w:pPr>
        <w:spacing w:after="0" w:line="240" w:lineRule="auto"/>
        <w:ind w:left="426" w:hanging="426"/>
        <w:jc w:val="center"/>
        <w:rPr>
          <w:b/>
        </w:rPr>
      </w:pPr>
      <w:r w:rsidRPr="00C267C3">
        <w:rPr>
          <w:b/>
        </w:rPr>
        <w:t>VI. MERILA IN POGOJI ZA GRADNJO PROMETNEGA OMREŽJA</w:t>
      </w:r>
    </w:p>
    <w:p w:rsidR="00686115" w:rsidRDefault="00686115" w:rsidP="00822725">
      <w:pPr>
        <w:ind w:left="284" w:firstLine="0"/>
      </w:pPr>
    </w:p>
    <w:p w:rsidR="00146176" w:rsidRDefault="00146176" w:rsidP="004F0A9E">
      <w:pPr>
        <w:pStyle w:val="Naslov1"/>
      </w:pPr>
      <w:r>
        <w:t>.člen</w:t>
      </w:r>
    </w:p>
    <w:p w:rsidR="00686115" w:rsidRDefault="00686115" w:rsidP="00146176">
      <w:pPr>
        <w:pStyle w:val="Podnaslov"/>
      </w:pPr>
      <w:r>
        <w:t>(prometno urejanje)</w:t>
      </w:r>
    </w:p>
    <w:p w:rsidR="00686115" w:rsidRDefault="002636DF" w:rsidP="00457EC7">
      <w:pPr>
        <w:pStyle w:val="Odstavekseznama"/>
        <w:numPr>
          <w:ilvl w:val="0"/>
          <w:numId w:val="12"/>
        </w:numPr>
        <w:ind w:left="993" w:hanging="709"/>
      </w:pPr>
      <w:r>
        <w:t xml:space="preserve">Prometna ureditev območja se navezuje na regionalno cesto </w:t>
      </w:r>
      <w:proofErr w:type="spellStart"/>
      <w:r>
        <w:t>I.reda</w:t>
      </w:r>
      <w:proofErr w:type="spellEnd"/>
      <w:r>
        <w:t xml:space="preserve"> 1349,</w:t>
      </w:r>
    </w:p>
    <w:p w:rsidR="002636DF" w:rsidRPr="002636DF" w:rsidRDefault="002636DF" w:rsidP="002636DF">
      <w:pPr>
        <w:pStyle w:val="Odstavekseznama"/>
      </w:pPr>
      <w:r w:rsidRPr="002636DF">
        <w:t xml:space="preserve">Za vse objekte se mora glede na namembnost objekt na parceli zagotoviti zadostne parkirne površine, tako za zaposlene kot za obiskovalce. </w:t>
      </w:r>
    </w:p>
    <w:p w:rsidR="002636DF" w:rsidRDefault="002636DF" w:rsidP="002636DF">
      <w:pPr>
        <w:pStyle w:val="Odstavekseznama"/>
      </w:pPr>
      <w:r w:rsidRPr="002636DF">
        <w:t>Uredi se dostopna oziroma dovozna cesta v območju obdel</w:t>
      </w:r>
      <w:r>
        <w:t xml:space="preserve">ave, ki služi napajanju obeh </w:t>
      </w:r>
      <w:r w:rsidRPr="002636DF">
        <w:t>območij. Projektni elementi cestnega priključka in dimenz</w:t>
      </w:r>
      <w:r>
        <w:t xml:space="preserve">ioniranje nosilne konstrukcije </w:t>
      </w:r>
      <w:r w:rsidRPr="002636DF">
        <w:t>ceste morajo zagotavljati prevoznost intervencijskim vozilom, komunalnemu 3 osnemu vozilu, gasilskemu vozilu ipd. Cesta se uredi v širini 2x</w:t>
      </w:r>
      <w:r>
        <w:t>2,5</w:t>
      </w:r>
      <w:r w:rsidRPr="002636DF">
        <w:t>0m in 1,00m enostranski pločnik. Kolesarski promet poteka po cestišču</w:t>
      </w:r>
    </w:p>
    <w:p w:rsidR="002636DF" w:rsidRDefault="002636DF" w:rsidP="002636DF">
      <w:pPr>
        <w:pStyle w:val="Odstavekseznama"/>
      </w:pPr>
      <w:r w:rsidRPr="002636DF">
        <w:t>Cestno omrežje se ustrezno protiprašno uredi, namesti se prometna signalizacija</w:t>
      </w:r>
    </w:p>
    <w:p w:rsidR="00686115" w:rsidRDefault="002636DF" w:rsidP="004F0A9E">
      <w:pPr>
        <w:pStyle w:val="Naslov1"/>
      </w:pPr>
      <w:r>
        <w:t>.člen</w:t>
      </w:r>
    </w:p>
    <w:p w:rsidR="00686115" w:rsidRDefault="00686115" w:rsidP="002636DF">
      <w:pPr>
        <w:pStyle w:val="Podnaslov"/>
      </w:pPr>
      <w:r>
        <w:t>(parkiranje)</w:t>
      </w:r>
    </w:p>
    <w:p w:rsidR="00686115" w:rsidRDefault="00686115" w:rsidP="00822725">
      <w:pPr>
        <w:ind w:left="284" w:firstLine="0"/>
      </w:pPr>
    </w:p>
    <w:p w:rsidR="00686115" w:rsidRDefault="007466AA" w:rsidP="00457EC7">
      <w:pPr>
        <w:pStyle w:val="Odstavekseznama"/>
        <w:numPr>
          <w:ilvl w:val="0"/>
          <w:numId w:val="23"/>
        </w:numPr>
        <w:ind w:left="993" w:hanging="709"/>
      </w:pPr>
      <w:r w:rsidRPr="007466AA">
        <w:t>Parkirišča in odstavne površine na območju lastniških parcel so v asfaltni izvedbi ali v tlaku po izbiri investitorja.</w:t>
      </w:r>
    </w:p>
    <w:p w:rsidR="002636DF" w:rsidRDefault="008121E9" w:rsidP="008121E9">
      <w:pPr>
        <w:pStyle w:val="Odstavekseznama"/>
      </w:pPr>
      <w:r>
        <w:t>P</w:t>
      </w:r>
      <w:r w:rsidR="007466AA" w:rsidRPr="007466AA">
        <w:t>arkirišča za osebna vozila naj bodo tlakovana s propustnimi travnimi ploščami.</w:t>
      </w:r>
    </w:p>
    <w:p w:rsidR="002636DF" w:rsidRDefault="008121E9" w:rsidP="008121E9">
      <w:pPr>
        <w:pStyle w:val="Odstavekseznama"/>
      </w:pPr>
      <w:r>
        <w:t>P</w:t>
      </w:r>
      <w:r w:rsidR="007466AA" w:rsidRPr="007466AA">
        <w:t>otrebno število parkirnih mest za posamezno podobmočje se določi v skladu s tabelo</w:t>
      </w:r>
      <w:r w:rsidR="007466AA">
        <w:t>:</w:t>
      </w:r>
    </w:p>
    <w:tbl>
      <w:tblPr>
        <w:tblStyle w:val="Tabelamrea"/>
        <w:tblW w:w="0" w:type="auto"/>
        <w:tblInd w:w="817" w:type="dxa"/>
        <w:tblLook w:val="04A0" w:firstRow="1" w:lastRow="0" w:firstColumn="1" w:lastColumn="0" w:noHBand="0" w:noVBand="1"/>
      </w:tblPr>
      <w:tblGrid>
        <w:gridCol w:w="5812"/>
        <w:gridCol w:w="2551"/>
      </w:tblGrid>
      <w:tr w:rsidR="007466AA" w:rsidTr="007466AA">
        <w:tc>
          <w:tcPr>
            <w:tcW w:w="5812" w:type="dxa"/>
          </w:tcPr>
          <w:p w:rsidR="007466AA" w:rsidRDefault="007466AA" w:rsidP="007466AA">
            <w:pPr>
              <w:ind w:left="0" w:firstLine="0"/>
            </w:pPr>
            <w:r>
              <w:t>12203 Druge poslovne stavbe</w:t>
            </w:r>
          </w:p>
          <w:p w:rsidR="007466AA" w:rsidRDefault="007466AA" w:rsidP="007466AA">
            <w:pPr>
              <w:ind w:left="0" w:firstLine="0"/>
            </w:pPr>
            <w:r>
              <w:t>(mešani poslovni program)</w:t>
            </w:r>
          </w:p>
        </w:tc>
        <w:tc>
          <w:tcPr>
            <w:tcW w:w="2551" w:type="dxa"/>
          </w:tcPr>
          <w:p w:rsidR="007466AA" w:rsidRDefault="007466AA" w:rsidP="00822725">
            <w:pPr>
              <w:ind w:left="0" w:firstLine="0"/>
            </w:pPr>
            <w:r w:rsidRPr="007466AA">
              <w:t>1PM/30m² BTP</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(trgovski lokal pod 100 m2)</w:t>
            </w:r>
          </w:p>
        </w:tc>
        <w:tc>
          <w:tcPr>
            <w:tcW w:w="2551" w:type="dxa"/>
          </w:tcPr>
          <w:p w:rsidR="007466AA" w:rsidRDefault="007466AA" w:rsidP="007466AA">
            <w:pPr>
              <w:ind w:left="0" w:firstLine="0"/>
            </w:pPr>
            <w:r>
              <w:t>1 PM/30 m2 BTP</w:t>
            </w:r>
          </w:p>
          <w:p w:rsidR="007466AA" w:rsidRDefault="007466AA" w:rsidP="007466AA">
            <w:pPr>
              <w:ind w:left="0" w:firstLine="0"/>
            </w:pPr>
            <w:r>
              <w:t>Ne manj kot 2 PM</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(trgovina med 100 in 500 m2)</w:t>
            </w:r>
          </w:p>
        </w:tc>
        <w:tc>
          <w:tcPr>
            <w:tcW w:w="2551" w:type="dxa"/>
          </w:tcPr>
          <w:p w:rsidR="007466AA" w:rsidRDefault="007466AA" w:rsidP="007466AA">
            <w:pPr>
              <w:ind w:left="0" w:firstLine="0"/>
            </w:pPr>
            <w:r>
              <w:t>1 PM/50 m2 BTP</w:t>
            </w:r>
          </w:p>
          <w:p w:rsidR="007466AA" w:rsidRDefault="007466AA" w:rsidP="007466AA">
            <w:pPr>
              <w:ind w:left="0" w:firstLine="0"/>
            </w:pPr>
            <w:r>
              <w:t>ne manj kot 4 PM</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 xml:space="preserve">(trgovina z </w:t>
            </w:r>
            <w:proofErr w:type="spellStart"/>
            <w:r>
              <w:t>neprehrambenimi</w:t>
            </w:r>
            <w:proofErr w:type="spellEnd"/>
            <w:r>
              <w:t xml:space="preserve"> izdelki)</w:t>
            </w:r>
          </w:p>
        </w:tc>
        <w:tc>
          <w:tcPr>
            <w:tcW w:w="2551" w:type="dxa"/>
          </w:tcPr>
          <w:p w:rsidR="007466AA" w:rsidRDefault="007466AA" w:rsidP="007466AA">
            <w:pPr>
              <w:ind w:left="0" w:firstLine="0"/>
            </w:pPr>
            <w:r>
              <w:t>1 PM/80 m2 BTP</w:t>
            </w:r>
          </w:p>
          <w:p w:rsidR="007466AA" w:rsidRDefault="007466AA" w:rsidP="007466AA">
            <w:pPr>
              <w:ind w:left="0" w:firstLine="0"/>
            </w:pPr>
            <w:r>
              <w:t>ne manj kot 2 PM</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(nakupovalni center do 2500 m2)</w:t>
            </w:r>
          </w:p>
        </w:tc>
        <w:tc>
          <w:tcPr>
            <w:tcW w:w="2551" w:type="dxa"/>
          </w:tcPr>
          <w:p w:rsidR="007466AA" w:rsidRDefault="007466AA" w:rsidP="00822725">
            <w:pPr>
              <w:ind w:left="0" w:firstLine="0"/>
            </w:pPr>
            <w:r w:rsidRPr="007466AA">
              <w:t>1 PM/35 m2 BTP</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(nakupovalni center nad 2500 m2)</w:t>
            </w:r>
          </w:p>
        </w:tc>
        <w:tc>
          <w:tcPr>
            <w:tcW w:w="2551" w:type="dxa"/>
          </w:tcPr>
          <w:p w:rsidR="007466AA" w:rsidRDefault="007466AA" w:rsidP="00822725">
            <w:pPr>
              <w:ind w:left="0" w:firstLine="0"/>
            </w:pPr>
            <w:r w:rsidRPr="007466AA">
              <w:t>1 PM/30 m2 BTP</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(odprte in pokrite tržnice)</w:t>
            </w:r>
          </w:p>
        </w:tc>
        <w:tc>
          <w:tcPr>
            <w:tcW w:w="2551" w:type="dxa"/>
          </w:tcPr>
          <w:p w:rsidR="007466AA" w:rsidRDefault="007466AA" w:rsidP="00822725">
            <w:pPr>
              <w:ind w:left="0" w:firstLine="0"/>
            </w:pPr>
            <w:r w:rsidRPr="007466AA">
              <w:t>1 PM/40 m2 BTP</w:t>
            </w:r>
          </w:p>
        </w:tc>
      </w:tr>
      <w:tr w:rsidR="007466AA" w:rsidTr="007466AA">
        <w:tc>
          <w:tcPr>
            <w:tcW w:w="5812" w:type="dxa"/>
          </w:tcPr>
          <w:p w:rsidR="007466AA" w:rsidRDefault="007466AA" w:rsidP="007466AA">
            <w:pPr>
              <w:ind w:left="0" w:firstLine="0"/>
            </w:pPr>
            <w:r>
              <w:t>12301 Trgovske stavbe</w:t>
            </w:r>
          </w:p>
          <w:p w:rsidR="007466AA" w:rsidRDefault="007466AA" w:rsidP="007466AA">
            <w:pPr>
              <w:ind w:left="0" w:firstLine="0"/>
            </w:pPr>
            <w:r>
              <w:t>(večnamenski trgovsko zabaviščni, poslovni centri)</w:t>
            </w:r>
          </w:p>
        </w:tc>
        <w:tc>
          <w:tcPr>
            <w:tcW w:w="2551" w:type="dxa"/>
          </w:tcPr>
          <w:p w:rsidR="007466AA" w:rsidRDefault="007466AA" w:rsidP="00822725">
            <w:pPr>
              <w:ind w:left="0" w:firstLine="0"/>
            </w:pPr>
            <w:r w:rsidRPr="007466AA">
              <w:t>1 PM/25 m2 BTP</w:t>
            </w:r>
          </w:p>
        </w:tc>
      </w:tr>
      <w:tr w:rsidR="007466AA" w:rsidTr="007466AA">
        <w:tc>
          <w:tcPr>
            <w:tcW w:w="5812" w:type="dxa"/>
          </w:tcPr>
          <w:p w:rsidR="007466AA" w:rsidRDefault="007466AA" w:rsidP="007466AA">
            <w:pPr>
              <w:ind w:left="0" w:firstLine="0"/>
            </w:pPr>
            <w:r>
              <w:t>12304 Stavbe za storitvene dejavnosti</w:t>
            </w:r>
          </w:p>
          <w:p w:rsidR="007466AA" w:rsidRDefault="007466AA" w:rsidP="007466AA">
            <w:pPr>
              <w:ind w:left="0" w:firstLine="0"/>
            </w:pPr>
            <w:r>
              <w:t>(obrtno servisne dejavnosti – frizer, urar, čistilnica, fizioterapija, lekarne …)</w:t>
            </w:r>
          </w:p>
        </w:tc>
        <w:tc>
          <w:tcPr>
            <w:tcW w:w="2551" w:type="dxa"/>
          </w:tcPr>
          <w:p w:rsidR="007466AA" w:rsidRDefault="007466AA" w:rsidP="007466AA">
            <w:pPr>
              <w:ind w:left="0" w:firstLine="0"/>
            </w:pPr>
            <w:r>
              <w:t>1 PM/30 m2 BTP</w:t>
            </w:r>
          </w:p>
          <w:p w:rsidR="007466AA" w:rsidRDefault="007466AA" w:rsidP="007466AA">
            <w:pPr>
              <w:ind w:left="0" w:firstLine="0"/>
            </w:pPr>
            <w:r>
              <w:t>ne manj kot 2 PM</w:t>
            </w:r>
          </w:p>
        </w:tc>
      </w:tr>
      <w:tr w:rsidR="007466AA" w:rsidTr="007466AA">
        <w:tc>
          <w:tcPr>
            <w:tcW w:w="5812" w:type="dxa"/>
          </w:tcPr>
          <w:p w:rsidR="007466AA" w:rsidRDefault="007466AA" w:rsidP="007466AA">
            <w:pPr>
              <w:ind w:left="0" w:firstLine="0"/>
            </w:pPr>
            <w:r>
              <w:t>12304 Stavbe za storitvene dejavnosti</w:t>
            </w:r>
          </w:p>
          <w:p w:rsidR="007466AA" w:rsidRDefault="007466AA" w:rsidP="007466AA">
            <w:pPr>
              <w:ind w:left="0" w:firstLine="0"/>
            </w:pPr>
            <w:r>
              <w:t>(avtopralnice)</w:t>
            </w:r>
          </w:p>
        </w:tc>
        <w:tc>
          <w:tcPr>
            <w:tcW w:w="2551" w:type="dxa"/>
          </w:tcPr>
          <w:p w:rsidR="007466AA" w:rsidRDefault="007466AA" w:rsidP="00822725">
            <w:pPr>
              <w:ind w:left="0" w:firstLine="0"/>
            </w:pPr>
            <w:r w:rsidRPr="007466AA">
              <w:t>3 PM/pralno mesto</w:t>
            </w:r>
          </w:p>
        </w:tc>
      </w:tr>
      <w:tr w:rsidR="007466AA" w:rsidTr="007466AA">
        <w:tc>
          <w:tcPr>
            <w:tcW w:w="5812" w:type="dxa"/>
          </w:tcPr>
          <w:p w:rsidR="007466AA" w:rsidRDefault="007466AA" w:rsidP="007466AA">
            <w:pPr>
              <w:ind w:left="0" w:firstLine="0"/>
            </w:pPr>
            <w:r>
              <w:t>12510 Industrijske stavbe</w:t>
            </w:r>
          </w:p>
          <w:p w:rsidR="007466AA" w:rsidRDefault="007466AA" w:rsidP="007466AA">
            <w:pPr>
              <w:ind w:left="0" w:firstLine="0"/>
            </w:pPr>
            <w:r>
              <w:lastRenderedPageBreak/>
              <w:t>(200 m²)</w:t>
            </w:r>
          </w:p>
        </w:tc>
        <w:tc>
          <w:tcPr>
            <w:tcW w:w="2551" w:type="dxa"/>
          </w:tcPr>
          <w:p w:rsidR="007466AA" w:rsidRDefault="007466AA" w:rsidP="00822725">
            <w:pPr>
              <w:ind w:left="0" w:firstLine="0"/>
            </w:pPr>
            <w:r w:rsidRPr="007466AA">
              <w:lastRenderedPageBreak/>
              <w:t>1PM/30m² BTP,</w:t>
            </w:r>
          </w:p>
          <w:p w:rsidR="007466AA" w:rsidRDefault="007466AA" w:rsidP="00822725">
            <w:pPr>
              <w:ind w:left="0" w:firstLine="0"/>
            </w:pPr>
            <w:r w:rsidRPr="007466AA">
              <w:lastRenderedPageBreak/>
              <w:t>ne manj kot 2 PM</w:t>
            </w:r>
          </w:p>
        </w:tc>
      </w:tr>
      <w:tr w:rsidR="007466AA" w:rsidTr="007466AA">
        <w:tc>
          <w:tcPr>
            <w:tcW w:w="5812" w:type="dxa"/>
          </w:tcPr>
          <w:p w:rsidR="007466AA" w:rsidRDefault="007466AA" w:rsidP="007466AA">
            <w:pPr>
              <w:ind w:left="0" w:firstLine="0"/>
            </w:pPr>
            <w:r>
              <w:lastRenderedPageBreak/>
              <w:t>12510 Industrijske stavbe</w:t>
            </w:r>
          </w:p>
          <w:p w:rsidR="007466AA" w:rsidRDefault="007466AA" w:rsidP="007466AA">
            <w:pPr>
              <w:ind w:left="0" w:firstLine="0"/>
            </w:pPr>
            <w:r>
              <w:t>(več kot 200 m²)</w:t>
            </w:r>
          </w:p>
        </w:tc>
        <w:tc>
          <w:tcPr>
            <w:tcW w:w="2551" w:type="dxa"/>
          </w:tcPr>
          <w:p w:rsidR="007466AA" w:rsidRDefault="007466AA" w:rsidP="00822725">
            <w:pPr>
              <w:ind w:left="0" w:firstLine="0"/>
            </w:pPr>
            <w:r w:rsidRPr="007466AA">
              <w:t>1PM/50m² BTP</w:t>
            </w:r>
          </w:p>
        </w:tc>
      </w:tr>
      <w:tr w:rsidR="007466AA" w:rsidTr="007466AA">
        <w:tc>
          <w:tcPr>
            <w:tcW w:w="5812" w:type="dxa"/>
          </w:tcPr>
          <w:p w:rsidR="007466AA" w:rsidRDefault="007466AA" w:rsidP="007466AA">
            <w:pPr>
              <w:ind w:left="0" w:firstLine="0"/>
            </w:pPr>
            <w:r>
              <w:t>12520 Rezervoarji, silosi in skladišča</w:t>
            </w:r>
          </w:p>
          <w:p w:rsidR="007466AA" w:rsidRDefault="007466AA" w:rsidP="007466AA">
            <w:pPr>
              <w:ind w:left="0" w:firstLine="0"/>
            </w:pPr>
            <w:r>
              <w:t>(skladišč s strankami)</w:t>
            </w:r>
          </w:p>
        </w:tc>
        <w:tc>
          <w:tcPr>
            <w:tcW w:w="2551" w:type="dxa"/>
          </w:tcPr>
          <w:p w:rsidR="007466AA" w:rsidRDefault="007466AA" w:rsidP="00822725">
            <w:pPr>
              <w:ind w:left="0" w:firstLine="0"/>
            </w:pPr>
            <w:r w:rsidRPr="007466AA">
              <w:t>1PM/150m² BTP</w:t>
            </w:r>
          </w:p>
        </w:tc>
      </w:tr>
      <w:tr w:rsidR="007466AA" w:rsidTr="007466AA">
        <w:tc>
          <w:tcPr>
            <w:tcW w:w="5812" w:type="dxa"/>
          </w:tcPr>
          <w:p w:rsidR="007466AA" w:rsidRDefault="007466AA" w:rsidP="007466AA">
            <w:pPr>
              <w:ind w:left="0" w:firstLine="0"/>
            </w:pPr>
            <w:r>
              <w:t>12520 Rezervoarji, silosi in skladišča</w:t>
            </w:r>
          </w:p>
          <w:p w:rsidR="007466AA" w:rsidRDefault="007466AA" w:rsidP="007466AA">
            <w:pPr>
              <w:ind w:left="0" w:firstLine="0"/>
            </w:pPr>
            <w:r>
              <w:t>(skladišča brez strank)</w:t>
            </w:r>
          </w:p>
        </w:tc>
        <w:tc>
          <w:tcPr>
            <w:tcW w:w="2551" w:type="dxa"/>
          </w:tcPr>
          <w:p w:rsidR="007466AA" w:rsidRDefault="007466AA" w:rsidP="00822725">
            <w:pPr>
              <w:ind w:left="0" w:firstLine="0"/>
            </w:pPr>
            <w:r w:rsidRPr="007466AA">
              <w:t>Ne manj kot 3 PM</w:t>
            </w:r>
          </w:p>
        </w:tc>
      </w:tr>
    </w:tbl>
    <w:p w:rsidR="007466AA" w:rsidRDefault="007466AA" w:rsidP="00822725">
      <w:pPr>
        <w:ind w:left="284" w:firstLine="0"/>
      </w:pPr>
    </w:p>
    <w:p w:rsidR="00686115" w:rsidRDefault="00686115" w:rsidP="0086468D">
      <w:pPr>
        <w:pStyle w:val="Podnaslov"/>
      </w:pPr>
      <w:r>
        <w:t>VII. Merila in pogoji za gradnjo komunalne infrastrukture</w:t>
      </w:r>
    </w:p>
    <w:p w:rsidR="0086468D" w:rsidRDefault="0086468D" w:rsidP="004F0A9E">
      <w:pPr>
        <w:pStyle w:val="Naslov1"/>
      </w:pPr>
      <w:r>
        <w:t>.člen</w:t>
      </w:r>
    </w:p>
    <w:p w:rsidR="00686115" w:rsidRDefault="0086468D" w:rsidP="0086468D">
      <w:pPr>
        <w:pStyle w:val="Podnaslov"/>
      </w:pPr>
      <w:r>
        <w:t xml:space="preserve"> </w:t>
      </w:r>
      <w:r w:rsidR="00686115">
        <w:t>(skupne določbe o gospodarski javni infrastrukturi in grajeno javno dobro)</w:t>
      </w:r>
    </w:p>
    <w:p w:rsidR="00686115" w:rsidRDefault="00686115" w:rsidP="00822725">
      <w:pPr>
        <w:ind w:left="284" w:firstLine="0"/>
      </w:pPr>
    </w:p>
    <w:p w:rsidR="00686115" w:rsidRDefault="006331AF" w:rsidP="00457EC7">
      <w:pPr>
        <w:pStyle w:val="Odstavekseznama"/>
        <w:numPr>
          <w:ilvl w:val="0"/>
          <w:numId w:val="13"/>
        </w:numPr>
        <w:ind w:left="993" w:hanging="709"/>
      </w:pPr>
      <w:r w:rsidRPr="006331AF">
        <w:t>Gospodarska javna infrastruktura in grajeno javno dobro se izvedeta skladno s smernicami, ki so sestavni del izvedbenega akta.</w:t>
      </w:r>
    </w:p>
    <w:p w:rsidR="0086468D" w:rsidRDefault="006331AF" w:rsidP="006331AF">
      <w:pPr>
        <w:pStyle w:val="Odstavekseznama"/>
      </w:pPr>
      <w:r w:rsidRPr="006331AF">
        <w:t>Trase vodov gospodarske javne infrastrukture in grajenega javnega dobra se medsebojno uskladijo z upoštevanjem zadostnih medsebojnih odmikov in odmikov od drugih naravnih in grajenih struktur ter se jih med gradnjo ustrezno zaščititi.</w:t>
      </w:r>
    </w:p>
    <w:p w:rsidR="0086468D" w:rsidRDefault="006331AF" w:rsidP="006331AF">
      <w:pPr>
        <w:pStyle w:val="Odstavekseznama"/>
      </w:pPr>
      <w:r w:rsidRPr="006331AF">
        <w:t>Pred gradnjo se obstoječa gospodarska javna infrastruktura zakoliči na kraju samem</w:t>
      </w:r>
    </w:p>
    <w:p w:rsidR="0086468D" w:rsidRDefault="006331AF" w:rsidP="006331AF">
      <w:pPr>
        <w:pStyle w:val="Odstavekseznama"/>
      </w:pPr>
      <w:r w:rsidRPr="006331AF">
        <w:t>Gradnja gospodarske javne infrastrukture in grajenega javnega dobra poteka usklajeno</w:t>
      </w:r>
    </w:p>
    <w:p w:rsidR="0086468D" w:rsidRDefault="006331AF" w:rsidP="006331AF">
      <w:pPr>
        <w:pStyle w:val="Odstavekseznama"/>
      </w:pPr>
      <w:r w:rsidRPr="006331AF">
        <w:t>Ureditev gospodarske javne infrastrukture in grajenega javnega dobra je razvidna iz grafičnega dela izvedbenega akta</w:t>
      </w:r>
    </w:p>
    <w:p w:rsidR="00F93290" w:rsidRDefault="00F93290" w:rsidP="004F0A9E">
      <w:pPr>
        <w:pStyle w:val="Naslov1"/>
      </w:pPr>
      <w:r>
        <w:t>.člen</w:t>
      </w:r>
    </w:p>
    <w:p w:rsidR="00F93290" w:rsidRDefault="00F93290" w:rsidP="00F93290">
      <w:pPr>
        <w:pStyle w:val="Podnaslov"/>
        <w:ind w:hanging="709"/>
      </w:pPr>
      <w:r>
        <w:t>(vodovod)</w:t>
      </w:r>
    </w:p>
    <w:p w:rsidR="00F93290" w:rsidRDefault="00F93290" w:rsidP="00457EC7">
      <w:pPr>
        <w:pStyle w:val="Odstavekseznama"/>
        <w:numPr>
          <w:ilvl w:val="0"/>
          <w:numId w:val="21"/>
        </w:numPr>
        <w:ind w:left="993" w:hanging="709"/>
      </w:pPr>
      <w:r w:rsidRPr="00F93290">
        <w:t xml:space="preserve">Obstoječi in predvideni objekti na ureditvenem območju se morajo v kolikor le ta zadošča, oskrbovati s pitno vodo v sklopu obstoječega </w:t>
      </w:r>
      <w:r>
        <w:t>voda, ki poteka preko območja obdelave.</w:t>
      </w:r>
    </w:p>
    <w:p w:rsidR="00F93290" w:rsidRDefault="00F93290" w:rsidP="008121E9">
      <w:pPr>
        <w:pStyle w:val="Odstavekseznama"/>
      </w:pPr>
      <w:r w:rsidRPr="00F93290">
        <w:t>Vsak objekt mora imeti svoj priključek na sekundarni vodovod</w:t>
      </w:r>
    </w:p>
    <w:p w:rsidR="00F93290" w:rsidRDefault="00F93290" w:rsidP="008121E9">
      <w:pPr>
        <w:pStyle w:val="Odstavekseznama"/>
      </w:pPr>
      <w:r w:rsidRPr="00F93290">
        <w:t>Gradnja vodovodnega omrežja lahko poteka fazno, vendar mora potekati sočasno in usklajeno z gradnjo objektov in ostalo komunalno infrastrukturo. V primeru fazne gradnje mora biti zagotovljena funkcionalnost sistema in zdravstvena neoporečnost pitne vode</w:t>
      </w:r>
    </w:p>
    <w:p w:rsidR="00F93290" w:rsidRDefault="00F93290" w:rsidP="008121E9">
      <w:pPr>
        <w:pStyle w:val="Odstavekseznama"/>
      </w:pPr>
      <w:r w:rsidRPr="00F93290">
        <w:t>Vsi fiksni objekti morajo biti od vodovoda oddaljeni najmanj 3,0m, deponije z odpadnimi in škodljivimi snovi najmanj 5,00m ter ograje in drevesa 2,00m</w:t>
      </w:r>
    </w:p>
    <w:p w:rsidR="00F93290" w:rsidRDefault="00F93290" w:rsidP="008121E9">
      <w:pPr>
        <w:pStyle w:val="Odstavekseznama"/>
      </w:pPr>
      <w:r w:rsidRPr="00F93290">
        <w:t>Vodovod se mora zgraditi v cestnem svetu tako da bo možno vzdrževanje omrežja. Izven cestnega sveta lahko poteka vodovodno omrežje samo iz tehničnih razlogov, vendar mora biti na vsakem njegovem mestu možen dostop za mehanizacijo za potrebe obratovanja in vzdrževanja objektov in naprav</w:t>
      </w:r>
    </w:p>
    <w:p w:rsidR="00F93290" w:rsidRDefault="00F93290" w:rsidP="00F93290"/>
    <w:p w:rsidR="00686115" w:rsidRDefault="006331AF" w:rsidP="004F0A9E">
      <w:pPr>
        <w:pStyle w:val="Naslov1"/>
      </w:pPr>
      <w:r>
        <w:lastRenderedPageBreak/>
        <w:t>.člen</w:t>
      </w:r>
    </w:p>
    <w:p w:rsidR="00686115" w:rsidRDefault="00686115" w:rsidP="006033DB">
      <w:pPr>
        <w:pStyle w:val="Podnaslov"/>
        <w:ind w:hanging="567"/>
      </w:pPr>
      <w:r>
        <w:t>(</w:t>
      </w:r>
      <w:r w:rsidR="00F93290">
        <w:t>komunalne odpadne vode</w:t>
      </w:r>
      <w:r>
        <w:t>)</w:t>
      </w:r>
    </w:p>
    <w:p w:rsidR="001C164D" w:rsidRDefault="001C164D" w:rsidP="00457EC7">
      <w:pPr>
        <w:pStyle w:val="Odstavekseznama"/>
        <w:numPr>
          <w:ilvl w:val="0"/>
          <w:numId w:val="14"/>
        </w:numPr>
        <w:ind w:left="993" w:hanging="709"/>
      </w:pPr>
      <w:r>
        <w:t>Na območju OPPN ni izvedenega javnega kanalizacijskega omrežja</w:t>
      </w:r>
    </w:p>
    <w:p w:rsidR="00D749E2" w:rsidRPr="00D749E2" w:rsidRDefault="00D749E2" w:rsidP="00457EC7">
      <w:pPr>
        <w:pStyle w:val="Odstavekseznama"/>
        <w:numPr>
          <w:ilvl w:val="0"/>
          <w:numId w:val="14"/>
        </w:numPr>
        <w:ind w:left="993" w:hanging="709"/>
      </w:pPr>
      <w:r w:rsidRPr="00D749E2">
        <w:t xml:space="preserve">Celotno območje OPPN </w:t>
      </w:r>
      <w:r>
        <w:t>MO01 MO02</w:t>
      </w:r>
      <w:r w:rsidRPr="00D749E2">
        <w:t xml:space="preserve"> </w:t>
      </w:r>
      <w:r>
        <w:t>Motnik</w:t>
      </w:r>
      <w:r w:rsidRPr="00D749E2">
        <w:t xml:space="preserve"> mora imeti ločen sistem odvajanja komunalnih odpadnih voda, industrijskih in padavinskih odpadnih voda.</w:t>
      </w:r>
    </w:p>
    <w:p w:rsidR="006331AF" w:rsidRDefault="00D749E2" w:rsidP="00F93290">
      <w:pPr>
        <w:pStyle w:val="Odstavekseznama"/>
      </w:pPr>
      <w:r w:rsidRPr="00D749E2">
        <w:t>Komunalna in industrijska odpadna voda iz obstoječih in novo predvidenih objektov se mora odvajat</w:t>
      </w:r>
      <w:r w:rsidR="00F93290">
        <w:t>i v kanalizacijsko omrežje.</w:t>
      </w:r>
    </w:p>
    <w:p w:rsidR="006331AF" w:rsidRDefault="00D749E2" w:rsidP="00F93290">
      <w:pPr>
        <w:pStyle w:val="Odstavekseznama"/>
      </w:pPr>
      <w:r w:rsidRPr="00D749E2">
        <w:t>Komunalna odpadna voda se mora skupaj z industrijsko odpadno vodo, po predhodnem čiščenju v skladu s predpisi, speljati v javno kanalizacijo, v kolikor je tehnično možno, preko obstoječega priključka.</w:t>
      </w:r>
    </w:p>
    <w:p w:rsidR="00686115" w:rsidRDefault="00D749E2" w:rsidP="00F93290">
      <w:pPr>
        <w:pStyle w:val="Odstavekseznama"/>
      </w:pPr>
      <w:r w:rsidRPr="00D749E2">
        <w:t>Javna kanalizacija se mora zgraditi v cestnem svetu tako, da je možno vzdrževanje omrežja. Izven cestnega sveta lahko poteka kanalizacijsko omrežje samo iz tehničnih razlogov, vendar mora biti na vsakem njegovem mestu možen dostop za mehanizacijo za potrebe obratovanja in vzdrževanja kanalizacijskega sistema.</w:t>
      </w:r>
    </w:p>
    <w:p w:rsidR="00F93290" w:rsidRDefault="00F93290" w:rsidP="00F93290">
      <w:pPr>
        <w:pStyle w:val="Odstavekseznama"/>
      </w:pPr>
      <w:r w:rsidRPr="00F93290">
        <w:t>Objekti morajo biti od osi kanalizacije oddaljeni minimalno 3,0m. V varstvenem pasu do 5,0m od osi kanalizacije je prepovedana nasaditev drevesnih vrst, ki razširjajo koreninski sistem v globino in širino</w:t>
      </w:r>
    </w:p>
    <w:p w:rsidR="00F93290" w:rsidRDefault="00F93290" w:rsidP="00F93290">
      <w:pPr>
        <w:pStyle w:val="Odstavekseznama"/>
      </w:pPr>
      <w:r w:rsidRPr="00F93290">
        <w:t>Gradnja kanalizacijskega sistema lahko poteka fazno, vendar mora potekati sočasno in usklajeno z gradnjo objektov v funkcionalnih enotah in ostalo komunalno infrastrukturo. V primeru fazne gradnje mora biti zagotovljena funkcionalnost sistema</w:t>
      </w:r>
    </w:p>
    <w:p w:rsidR="00F93290" w:rsidRDefault="00F93290" w:rsidP="00F93290">
      <w:pPr>
        <w:pStyle w:val="Odstavekseznama"/>
      </w:pPr>
      <w:r w:rsidRPr="00F93290">
        <w:t xml:space="preserve">Projektna rešitev </w:t>
      </w:r>
      <w:proofErr w:type="spellStart"/>
      <w:r w:rsidRPr="00F93290">
        <w:t>odvodnjavanja</w:t>
      </w:r>
      <w:proofErr w:type="spellEnd"/>
      <w:r w:rsidRPr="00F93290">
        <w:t xml:space="preserve"> in čiščenja komunalnih odpadnih voda mora biti usklajena z veljavno Uredbo o odvajanju in čiščenju komunalne odpadne vode in veljavno Uredbo o emisiji snovi in toplote pri odvajanju odpadnih vod v vode in javno kanalizacijo</w:t>
      </w:r>
    </w:p>
    <w:p w:rsidR="006033DB" w:rsidRDefault="006033DB" w:rsidP="004F0A9E">
      <w:pPr>
        <w:pStyle w:val="Naslov1"/>
      </w:pPr>
      <w:r>
        <w:t>.člen</w:t>
      </w:r>
    </w:p>
    <w:p w:rsidR="006033DB" w:rsidRDefault="006033DB" w:rsidP="008121E9">
      <w:pPr>
        <w:pStyle w:val="Podnaslov"/>
        <w:ind w:hanging="993"/>
      </w:pPr>
      <w:r>
        <w:t>(vodovod)</w:t>
      </w:r>
    </w:p>
    <w:p w:rsidR="006033DB" w:rsidRDefault="00B0409D" w:rsidP="00457EC7">
      <w:pPr>
        <w:pStyle w:val="Odstavekseznama"/>
        <w:numPr>
          <w:ilvl w:val="0"/>
          <w:numId w:val="22"/>
        </w:numPr>
        <w:ind w:left="993" w:hanging="709"/>
      </w:pPr>
      <w:r w:rsidRPr="0048666E">
        <w:t xml:space="preserve">Odvajanje padavinskih vod iz parkirišč in manipulativnih površin se uredi preko ustrezno dimenzioniranih lovilcev olj s </w:t>
      </w:r>
      <w:proofErr w:type="spellStart"/>
      <w:r w:rsidRPr="0048666E">
        <w:t>koalescenčnimi</w:t>
      </w:r>
      <w:proofErr w:type="spellEnd"/>
      <w:r w:rsidRPr="0048666E">
        <w:t xml:space="preserve"> filtri, ki naj bodo dimenzionirani ob upoštevanju velikosti prispevnih površin, intenziteti padavin in možne pričakovane količine naftnih derivatov. Predvidena mora biti vgradnja standardiziranih lovilcev olj ( SIST 858-2).</w:t>
      </w:r>
    </w:p>
    <w:p w:rsidR="00B0409D" w:rsidRDefault="00B0409D" w:rsidP="008121E9">
      <w:pPr>
        <w:pStyle w:val="Odstavekseznama"/>
      </w:pPr>
      <w:r>
        <w:t>Padavinske vode s streh se prioritetno ponikajo. Če ponikanje ni možno, se vodijo v bližnji vodotok.</w:t>
      </w:r>
    </w:p>
    <w:p w:rsidR="00B0409D" w:rsidRDefault="00B0409D" w:rsidP="008121E9">
      <w:pPr>
        <w:pStyle w:val="Odstavekseznama"/>
      </w:pPr>
      <w:r w:rsidRPr="0048666E">
        <w:t>Projektna rešitev odvajanja in čiščenja padavinskih odpadnih voda z javnih cest mora biti usklajena z veljavno Uredbo o emisiji snovi pri odvajanju padavinske vode z javnih cest in Uredbo o emisiji snovi in toplote pri odvajanju odpadnih voda v vode in javno kanalizacijo</w:t>
      </w:r>
    </w:p>
    <w:p w:rsidR="006033DB" w:rsidRDefault="006033DB" w:rsidP="004F0A9E">
      <w:pPr>
        <w:pStyle w:val="Naslov1"/>
      </w:pPr>
      <w:r>
        <w:t>.člen</w:t>
      </w:r>
    </w:p>
    <w:p w:rsidR="006033DB" w:rsidRDefault="006033DB" w:rsidP="006033DB">
      <w:pPr>
        <w:pStyle w:val="Podnaslov"/>
        <w:ind w:hanging="709"/>
      </w:pPr>
      <w:r>
        <w:t>(padavinske odpadne vode)</w:t>
      </w:r>
    </w:p>
    <w:p w:rsidR="006033DB" w:rsidRDefault="006033DB" w:rsidP="006033DB">
      <w:pPr>
        <w:ind w:left="284" w:firstLine="0"/>
      </w:pPr>
    </w:p>
    <w:p w:rsidR="006033DB" w:rsidRDefault="00800CF1" w:rsidP="00457EC7">
      <w:pPr>
        <w:pStyle w:val="Odstavekseznama"/>
        <w:numPr>
          <w:ilvl w:val="0"/>
          <w:numId w:val="15"/>
        </w:numPr>
        <w:ind w:left="993" w:hanging="709"/>
      </w:pPr>
      <w:r w:rsidRPr="0048666E">
        <w:lastRenderedPageBreak/>
        <w:t xml:space="preserve">Odvajanje padavinskih vod iz parkirišč in manipulativnih površin se uredi preko ustrezno dimenzioniranih lovilcev olj s </w:t>
      </w:r>
      <w:proofErr w:type="spellStart"/>
      <w:r w:rsidRPr="0048666E">
        <w:t>koalescenčnimi</w:t>
      </w:r>
      <w:proofErr w:type="spellEnd"/>
      <w:r w:rsidRPr="0048666E">
        <w:t xml:space="preserve"> filtri, ki naj bodo dimenzionirani ob upoštevanju velikosti prispevnih površin, intenziteti padavin in možne pričakovane količine naftnih derivatov. Predvidena mora biti vgradnja standardiziranih lovilcev olj ( SIST 858-2).</w:t>
      </w:r>
    </w:p>
    <w:p w:rsidR="006033DB" w:rsidRDefault="00800CF1" w:rsidP="00800CF1">
      <w:pPr>
        <w:pStyle w:val="Odstavekseznama"/>
      </w:pPr>
      <w:r>
        <w:t>Padavinske vode s streh se prioritetno ponikajo. Če ponikanje ni možno, se vodijo v bližnji vodotok.</w:t>
      </w:r>
    </w:p>
    <w:p w:rsidR="006033DB" w:rsidRDefault="00800CF1" w:rsidP="00800CF1">
      <w:pPr>
        <w:pStyle w:val="Odstavekseznama"/>
      </w:pPr>
      <w:r w:rsidRPr="0048666E">
        <w:t>Projektna rešitev odvajanja in čiščenja padavinskih odpadnih voda z javnih cest mora biti usklajena z veljavno Uredbo o emisiji snovi pri odvajanju padavinske vode z javnih cest in Uredbo o emisiji snovi in toplote pri odvajanju odpadnih voda v vode in javno kanalizacijo.</w:t>
      </w:r>
    </w:p>
    <w:p w:rsidR="006033DB" w:rsidRDefault="006033DB" w:rsidP="00822725">
      <w:pPr>
        <w:ind w:left="284" w:firstLine="0"/>
      </w:pPr>
    </w:p>
    <w:p w:rsidR="00800CF1" w:rsidRDefault="00800CF1" w:rsidP="004F0A9E">
      <w:pPr>
        <w:pStyle w:val="Naslov1"/>
      </w:pPr>
      <w:r>
        <w:t>.člen</w:t>
      </w:r>
    </w:p>
    <w:p w:rsidR="00800CF1" w:rsidRDefault="00800CF1" w:rsidP="00800CF1">
      <w:pPr>
        <w:pStyle w:val="Podnaslov"/>
        <w:ind w:hanging="709"/>
      </w:pPr>
      <w:r>
        <w:t>(elektroenergetski vodi)</w:t>
      </w:r>
    </w:p>
    <w:p w:rsidR="00800CF1" w:rsidRDefault="00800CF1" w:rsidP="00822725">
      <w:pPr>
        <w:ind w:left="284" w:firstLine="0"/>
      </w:pPr>
    </w:p>
    <w:p w:rsidR="00800CF1" w:rsidRDefault="00800CF1" w:rsidP="00457EC7">
      <w:pPr>
        <w:pStyle w:val="Odstavekseznama"/>
        <w:numPr>
          <w:ilvl w:val="0"/>
          <w:numId w:val="16"/>
        </w:numPr>
        <w:ind w:left="993" w:hanging="709"/>
      </w:pPr>
      <w:r>
        <w:t>Priključitev objektov se izvede iz novo predvidene transformatorske postaje na tem območju.</w:t>
      </w:r>
    </w:p>
    <w:p w:rsidR="00800CF1" w:rsidRDefault="00800CF1" w:rsidP="00800CF1">
      <w:pPr>
        <w:pStyle w:val="Odstavekseznama"/>
      </w:pPr>
      <w:r w:rsidRPr="005F7D21">
        <w:t>Med projektiranjem predvidenih objektov se mora investitor oziroma projektant seznaniti s točno lokacijo obstoječih elektroenergetskih vodov in naprav, katere je potrebno vrisati v situacijo komunalnih vodov</w:t>
      </w:r>
    </w:p>
    <w:p w:rsidR="00800CF1" w:rsidRDefault="00800CF1" w:rsidP="00800CF1">
      <w:pPr>
        <w:pStyle w:val="Odstavekseznama"/>
      </w:pPr>
      <w:r w:rsidRPr="00800CF1">
        <w:t xml:space="preserve">Pred pričetkom gradbenih del se morajo izvajalci seznaniti z natančno lokacijo obstoječih elektroenergetskih vodov ter naročiti </w:t>
      </w:r>
      <w:proofErr w:type="spellStart"/>
      <w:r w:rsidRPr="00800CF1">
        <w:t>zakoličbo</w:t>
      </w:r>
      <w:proofErr w:type="spellEnd"/>
      <w:r w:rsidRPr="00800CF1">
        <w:t xml:space="preserve"> kablov.</w:t>
      </w:r>
    </w:p>
    <w:p w:rsidR="00800CF1" w:rsidRDefault="00800CF1" w:rsidP="00800CF1">
      <w:pPr>
        <w:pStyle w:val="Odstavekseznama"/>
      </w:pPr>
      <w:r w:rsidRPr="00800CF1">
        <w:t>Dokončno lokacijo trase elektroenergetskih vodov in kabelske kanalizacije je potrebno določiti na licu mesta v sodelovanju skupaj s pooblaščenim upravljavcem</w:t>
      </w:r>
    </w:p>
    <w:p w:rsidR="00800CF1" w:rsidRDefault="00800CF1" w:rsidP="00800CF1">
      <w:pPr>
        <w:pStyle w:val="Odstavekseznama"/>
      </w:pPr>
      <w:r w:rsidRPr="00800CF1">
        <w:t>Električne inštalacije v novih objektih bodo morale izpolnjevati pogoje TN sistema. Objekti morajo imeti izvedeno temeljno ozemljilo ter glavno izenačenje potencialov. Priključno merilne omarice morajo biti nameščene tako, da bo omogočeno nemoteno odčitavanje števcev in morajo biti pod ključem sistemskega operaterja distribucijskega omrežja.</w:t>
      </w:r>
    </w:p>
    <w:p w:rsidR="00800CF1" w:rsidRDefault="00800CF1" w:rsidP="00800CF1">
      <w:pPr>
        <w:pStyle w:val="Odstavekseznama"/>
      </w:pPr>
      <w:r w:rsidRPr="00800CF1">
        <w:t>Vso elektroenergetsko infrastrukturo (novogradnja energetskih vodov in objektov) je potrebno projektno obdelati v skladu s tehničnimi pogoji, veljavno tipizacijo, veljavnimi tehničnimi predpisi in standardi, ter pridobiti gradbeno dovoljenje. Elektroenergetska infrastruktura mora biti projektno obdelana v posebni mapi</w:t>
      </w:r>
    </w:p>
    <w:p w:rsidR="00800CF1" w:rsidRDefault="00800CF1" w:rsidP="004F0A9E">
      <w:pPr>
        <w:pStyle w:val="Naslov1"/>
      </w:pPr>
      <w:r>
        <w:t>.člen</w:t>
      </w:r>
    </w:p>
    <w:p w:rsidR="00800CF1" w:rsidRDefault="00800CF1" w:rsidP="00800CF1">
      <w:pPr>
        <w:pStyle w:val="Podnaslov"/>
        <w:ind w:hanging="709"/>
      </w:pPr>
      <w:r>
        <w:t>(telekomunikacijski vodi)</w:t>
      </w:r>
    </w:p>
    <w:p w:rsidR="00800CF1" w:rsidRDefault="00800CF1" w:rsidP="00457EC7">
      <w:pPr>
        <w:pStyle w:val="Odstavekseznama"/>
        <w:numPr>
          <w:ilvl w:val="0"/>
          <w:numId w:val="17"/>
        </w:numPr>
        <w:ind w:left="993" w:hanging="709"/>
      </w:pPr>
      <w:r w:rsidRPr="00800CF1">
        <w:t xml:space="preserve">Obstoječe TK omrežje je glede na pozidavo potrebno ustrezno zaščititi, prestaviti in razširiti na osnovi projektne rešitve. Stroške ogleda, izdelave projekta zaščite, prestavitve in izvedbe TK omrežja, </w:t>
      </w:r>
      <w:proofErr w:type="spellStart"/>
      <w:r w:rsidRPr="00800CF1">
        <w:t>zakoličbe</w:t>
      </w:r>
      <w:proofErr w:type="spellEnd"/>
      <w:r w:rsidRPr="00800CF1">
        <w:t>, zaščite in prestavitve omrežja ter nadzora, krije investitor gradnje na območju OPPN.</w:t>
      </w:r>
    </w:p>
    <w:p w:rsidR="00800CF1" w:rsidRDefault="00800CF1" w:rsidP="00800CF1">
      <w:pPr>
        <w:pStyle w:val="Odstavekseznama"/>
      </w:pPr>
      <w:r>
        <w:t>Za območje je potrebno za izgradnjo telekomunikacijskega omrežja predvideti:</w:t>
      </w:r>
    </w:p>
    <w:p w:rsidR="00800CF1" w:rsidRDefault="00800CF1" w:rsidP="00457EC7">
      <w:pPr>
        <w:pStyle w:val="Odstavekseznama"/>
        <w:numPr>
          <w:ilvl w:val="1"/>
          <w:numId w:val="3"/>
        </w:numPr>
      </w:pPr>
      <w:r>
        <w:t>po glavni ulici vsaj eno cev 2x fi 50 mm s pripadajočimi jaški dimenzije 1,2x1, 2x1,2m,</w:t>
      </w:r>
    </w:p>
    <w:p w:rsidR="00800CF1" w:rsidRDefault="00800CF1" w:rsidP="00457EC7">
      <w:pPr>
        <w:pStyle w:val="Odstavekseznama"/>
        <w:numPr>
          <w:ilvl w:val="1"/>
          <w:numId w:val="3"/>
        </w:numPr>
      </w:pPr>
      <w:r>
        <w:lastRenderedPageBreak/>
        <w:t>do posameznih objektov ena cev fi 32 mm,</w:t>
      </w:r>
    </w:p>
    <w:p w:rsidR="00800CF1" w:rsidRDefault="00800CF1" w:rsidP="00457EC7">
      <w:pPr>
        <w:pStyle w:val="Odstavekseznama"/>
        <w:numPr>
          <w:ilvl w:val="1"/>
          <w:numId w:val="3"/>
        </w:numPr>
      </w:pPr>
      <w:r>
        <w:t>priključna točka za predvideno zazidavo se pridobi od upravljavca voda, od koder se ob robu cestišča do predmetnega območja izvedbenega akta zgradi KKAN iz PEHD cevi 2x fi 50mm.</w:t>
      </w:r>
    </w:p>
    <w:p w:rsidR="00800CF1" w:rsidRDefault="00800CF1" w:rsidP="00800CF1">
      <w:pPr>
        <w:ind w:left="284" w:firstLine="0"/>
      </w:pPr>
    </w:p>
    <w:p w:rsidR="00800CF1" w:rsidRDefault="00800CF1" w:rsidP="004F0A9E">
      <w:pPr>
        <w:pStyle w:val="Naslov1"/>
      </w:pPr>
      <w:r>
        <w:t>.člen</w:t>
      </w:r>
    </w:p>
    <w:p w:rsidR="00800CF1" w:rsidRDefault="00800CF1" w:rsidP="00800CF1">
      <w:pPr>
        <w:pStyle w:val="Podnaslov"/>
        <w:ind w:hanging="709"/>
      </w:pPr>
      <w:r>
        <w:t>(javna razsvetljava)</w:t>
      </w:r>
    </w:p>
    <w:p w:rsidR="00800CF1" w:rsidRDefault="00800CF1" w:rsidP="00457EC7">
      <w:pPr>
        <w:pStyle w:val="Odstavekseznama"/>
        <w:numPr>
          <w:ilvl w:val="0"/>
          <w:numId w:val="18"/>
        </w:numPr>
        <w:ind w:left="993" w:hanging="709"/>
      </w:pPr>
      <w:r w:rsidRPr="00800CF1">
        <w:t xml:space="preserve">Celotno območje OPPN </w:t>
      </w:r>
      <w:r>
        <w:t>MO01 MO02</w:t>
      </w:r>
      <w:r w:rsidRPr="00800CF1">
        <w:t xml:space="preserve"> </w:t>
      </w:r>
      <w:r>
        <w:t>Motnik</w:t>
      </w:r>
      <w:r w:rsidRPr="00800CF1">
        <w:t xml:space="preserve"> mora imeti zunanjo razsvetljavo objektov, parkirišč in cest internega značaja</w:t>
      </w:r>
    </w:p>
    <w:p w:rsidR="00FB76C7" w:rsidRDefault="00FB76C7" w:rsidP="00FB76C7">
      <w:pPr>
        <w:ind w:left="284" w:firstLine="0"/>
      </w:pPr>
    </w:p>
    <w:p w:rsidR="00FB76C7" w:rsidRDefault="00FB76C7" w:rsidP="004F0A9E">
      <w:pPr>
        <w:pStyle w:val="Naslov1"/>
      </w:pPr>
      <w:r>
        <w:t>.člen</w:t>
      </w:r>
    </w:p>
    <w:p w:rsidR="00FB76C7" w:rsidRDefault="00FB76C7" w:rsidP="00FB76C7">
      <w:pPr>
        <w:pStyle w:val="Podnaslov"/>
        <w:ind w:hanging="709"/>
      </w:pPr>
      <w:r>
        <w:t>(ogrevanje in prezračevanje)</w:t>
      </w:r>
    </w:p>
    <w:p w:rsidR="00800CF1" w:rsidRDefault="00FB76C7" w:rsidP="00457EC7">
      <w:pPr>
        <w:pStyle w:val="Odstavekseznama"/>
        <w:numPr>
          <w:ilvl w:val="0"/>
          <w:numId w:val="19"/>
        </w:numPr>
        <w:ind w:left="993" w:hanging="709"/>
      </w:pPr>
      <w:r w:rsidRPr="00FB76C7">
        <w:t>Predvidi se energetsko varčna gradnja</w:t>
      </w:r>
    </w:p>
    <w:p w:rsidR="00800CF1" w:rsidRDefault="00FB76C7" w:rsidP="00C64C8D">
      <w:pPr>
        <w:pStyle w:val="Odstavekseznama"/>
      </w:pPr>
      <w:r w:rsidRPr="00FB76C7">
        <w:t>Stavbe se bo</w:t>
      </w:r>
      <w:r w:rsidR="000E3AC2">
        <w:t>do ogrevale</w:t>
      </w:r>
      <w:r w:rsidRPr="00FB76C7">
        <w:t xml:space="preserve"> z uporabo obnovljivih virov energije (sončna energija, bioplin, geot</w:t>
      </w:r>
      <w:r w:rsidR="000E3AC2">
        <w:t xml:space="preserve">ermalna energija,…), </w:t>
      </w:r>
      <w:proofErr w:type="spellStart"/>
      <w:r w:rsidR="000E3AC2">
        <w:t>peletov</w:t>
      </w:r>
      <w:proofErr w:type="spellEnd"/>
      <w:r w:rsidR="000E3AC2">
        <w:t xml:space="preserve"> in</w:t>
      </w:r>
      <w:r w:rsidRPr="00FB76C7">
        <w:t>/ali uporabe odpadne toplote iz proizvodnih procesov.</w:t>
      </w:r>
    </w:p>
    <w:p w:rsidR="00FB76C7" w:rsidRDefault="00FB76C7" w:rsidP="00C64C8D">
      <w:pPr>
        <w:pStyle w:val="Odstavekseznama"/>
      </w:pPr>
      <w:r w:rsidRPr="00FB76C7">
        <w:t xml:space="preserve">V primeru ogrevanja objekta s toplotno črpalko sistema voda – voda, kjer je kot toplotni vir podtalna voda ali z </w:t>
      </w:r>
      <w:proofErr w:type="spellStart"/>
      <w:r w:rsidRPr="00FB76C7">
        <w:t>geosondo</w:t>
      </w:r>
      <w:proofErr w:type="spellEnd"/>
      <w:r w:rsidRPr="00FB76C7">
        <w:t>, kjer je toplotni vir zemlja preko vertikalne zemeljske sonde, za kar je treba izvesti vrtino, si bo moral investitor pridobiti vodno dovoljenje za neposredno rabo vode za pridobivanje toplote skladno z veljavnim Zakonom o vodah ter vodno soglasje</w:t>
      </w:r>
    </w:p>
    <w:p w:rsidR="00686115" w:rsidRDefault="00686115" w:rsidP="00822725">
      <w:pPr>
        <w:ind w:left="284" w:firstLine="0"/>
      </w:pPr>
    </w:p>
    <w:p w:rsidR="00686115" w:rsidRDefault="00686115" w:rsidP="00686115">
      <w:pPr>
        <w:spacing w:after="0" w:line="240" w:lineRule="auto"/>
        <w:ind w:left="426" w:hanging="426"/>
        <w:jc w:val="center"/>
        <w:rPr>
          <w:b/>
        </w:rPr>
      </w:pPr>
      <w:r w:rsidRPr="00C267C3">
        <w:rPr>
          <w:b/>
        </w:rPr>
        <w:t xml:space="preserve">VI. </w:t>
      </w:r>
      <w:r>
        <w:rPr>
          <w:b/>
        </w:rPr>
        <w:t>VPLIVI IN POVEZAVE S SOSEDNJIMI OBMOČJI</w:t>
      </w:r>
    </w:p>
    <w:p w:rsidR="00FB76C7" w:rsidRDefault="00FB76C7" w:rsidP="004F0A9E">
      <w:pPr>
        <w:pStyle w:val="Naslov1"/>
      </w:pPr>
      <w:r>
        <w:t>.člen</w:t>
      </w:r>
    </w:p>
    <w:p w:rsidR="00FB76C7" w:rsidRDefault="00FB76C7" w:rsidP="00FB76C7">
      <w:pPr>
        <w:pStyle w:val="Podnaslov"/>
        <w:ind w:hanging="709"/>
      </w:pPr>
    </w:p>
    <w:p w:rsidR="00C64C8D" w:rsidRDefault="00C64C8D" w:rsidP="00457EC7">
      <w:pPr>
        <w:pStyle w:val="Odstavekseznama"/>
        <w:numPr>
          <w:ilvl w:val="0"/>
          <w:numId w:val="20"/>
        </w:numPr>
        <w:ind w:left="993" w:hanging="709"/>
      </w:pPr>
      <w:r>
        <w:t>Ob zahodnem delu območja se uredi nov</w:t>
      </w:r>
      <w:r w:rsidR="000E3AC2">
        <w:t>o</w:t>
      </w:r>
      <w:r>
        <w:t xml:space="preserve"> notranje cestno omrežje., ki se priključuje na regionalno cesto preko obstoječega cestnega priključka obrtne cone.</w:t>
      </w:r>
    </w:p>
    <w:p w:rsidR="000E3AC2" w:rsidRDefault="000E3AC2" w:rsidP="00457EC7">
      <w:pPr>
        <w:pStyle w:val="Odstavekseznama"/>
        <w:numPr>
          <w:ilvl w:val="0"/>
          <w:numId w:val="20"/>
        </w:numPr>
        <w:ind w:left="993" w:hanging="709"/>
      </w:pPr>
      <w:r>
        <w:t>Niveleta novo predvidene notranje dostopne ceste na zahodnem robu območja se prilagodi niveleti obstoječega terena sosednjih zemljišč na zahodni strani</w:t>
      </w:r>
    </w:p>
    <w:p w:rsidR="000E3AC2" w:rsidRDefault="000E3AC2" w:rsidP="00457EC7">
      <w:pPr>
        <w:pStyle w:val="Odstavekseznama"/>
        <w:numPr>
          <w:ilvl w:val="0"/>
          <w:numId w:val="20"/>
        </w:numPr>
        <w:ind w:left="993" w:hanging="709"/>
      </w:pPr>
      <w:r>
        <w:t>Sosednja zemljišča na zahodni strani območja obdelave se napajajo preko novo predvidene notranje dostopne ceste.</w:t>
      </w:r>
    </w:p>
    <w:p w:rsidR="003C3846" w:rsidRDefault="003C3846" w:rsidP="008121E9">
      <w:pPr>
        <w:pStyle w:val="Odstavekseznama"/>
      </w:pPr>
      <w:r>
        <w:t>Niveleta obstoječe ravnice ob potoku</w:t>
      </w:r>
      <w:r w:rsidR="008121E9">
        <w:t xml:space="preserve"> </w:t>
      </w:r>
      <w:proofErr w:type="spellStart"/>
      <w:r w:rsidR="008121E9">
        <w:t>Motnišnica</w:t>
      </w:r>
      <w:proofErr w:type="spellEnd"/>
      <w:r w:rsidR="008121E9">
        <w:t xml:space="preserve"> se ohrani. </w:t>
      </w:r>
    </w:p>
    <w:p w:rsidR="000E3AC2" w:rsidRDefault="000E3AC2" w:rsidP="008121E9">
      <w:pPr>
        <w:pStyle w:val="Odstavekseznama"/>
      </w:pPr>
      <w:r>
        <w:t xml:space="preserve">Ureditve </w:t>
      </w:r>
      <w:proofErr w:type="spellStart"/>
      <w:r>
        <w:t>severo</w:t>
      </w:r>
      <w:proofErr w:type="spellEnd"/>
      <w:r>
        <w:t xml:space="preserve">-vzhodnega roba območja obdelave se prilagodijo obstoječim ureditvam cestnega priključka naselja Motnik </w:t>
      </w:r>
    </w:p>
    <w:p w:rsidR="00686115" w:rsidRDefault="00686115" w:rsidP="00822725">
      <w:pPr>
        <w:ind w:left="284" w:firstLine="0"/>
      </w:pPr>
    </w:p>
    <w:p w:rsidR="00686115" w:rsidRDefault="00686115" w:rsidP="00686115">
      <w:pPr>
        <w:ind w:left="426" w:hanging="426"/>
        <w:jc w:val="center"/>
        <w:rPr>
          <w:b/>
        </w:rPr>
      </w:pPr>
      <w:r w:rsidRPr="003C22BB">
        <w:rPr>
          <w:b/>
        </w:rPr>
        <w:t>VII. MERILA IN POGOJI ZA PARCELACIJO</w:t>
      </w:r>
    </w:p>
    <w:p w:rsidR="00BE57F2" w:rsidRDefault="00BE57F2" w:rsidP="004F0A9E">
      <w:pPr>
        <w:pStyle w:val="Naslov1"/>
      </w:pPr>
      <w:r>
        <w:lastRenderedPageBreak/>
        <w:t>.člen</w:t>
      </w:r>
    </w:p>
    <w:p w:rsidR="00BE57F2" w:rsidRDefault="00BE57F2" w:rsidP="00BE57F2">
      <w:pPr>
        <w:pStyle w:val="Podnaslov"/>
        <w:ind w:hanging="993"/>
      </w:pPr>
      <w:r>
        <w:t>(parcelacija)</w:t>
      </w:r>
    </w:p>
    <w:p w:rsidR="00686115" w:rsidRDefault="000E3AC2" w:rsidP="00457EC7">
      <w:pPr>
        <w:pStyle w:val="Odstavekseznama"/>
        <w:numPr>
          <w:ilvl w:val="0"/>
          <w:numId w:val="24"/>
        </w:numPr>
        <w:ind w:left="993" w:hanging="709"/>
      </w:pPr>
      <w:r w:rsidRPr="000E3AC2">
        <w:t>Parcelacija se izvede skladno z načrtom parcel in tehničnimi elementi za prenos mej parcel v naravo. Predlagane površine parcel so evidenčne. Natančna oblika in površina novih zemljiških parcel se določi v upravnem postopku geodetske odmere</w:t>
      </w:r>
    </w:p>
    <w:p w:rsidR="000E3AC2" w:rsidRDefault="000E3AC2" w:rsidP="000E3AC2">
      <w:pPr>
        <w:pStyle w:val="Odstavekseznama"/>
      </w:pPr>
      <w:r w:rsidRPr="000E3AC2">
        <w:t>Med izvajanjem načrtovanih ureditev se meje parcel prilagodijo obstoječim lastniškim mejam in podatkom zemljiškega katastra v naravi, dejanskemu stanju katastrskih mej, če s tem bistveno ne spremenijo načrtovane ureditve. Pri prenosu parcel na teren se upošteva dejansko stanje</w:t>
      </w:r>
    </w:p>
    <w:p w:rsidR="000E3AC2" w:rsidRDefault="000E3AC2" w:rsidP="000E3AC2">
      <w:pPr>
        <w:pStyle w:val="Odstavekseznama"/>
      </w:pPr>
      <w:r w:rsidRPr="000E3AC2">
        <w:t>Prikazane parcele so informativne, možno je združevanje ali razdruževanje le teh</w:t>
      </w:r>
    </w:p>
    <w:p w:rsidR="00686115" w:rsidRDefault="00686115" w:rsidP="00822725">
      <w:pPr>
        <w:ind w:left="284" w:firstLine="0"/>
      </w:pPr>
    </w:p>
    <w:p w:rsidR="00686115" w:rsidRPr="003C22BB" w:rsidRDefault="00686115" w:rsidP="00686115">
      <w:pPr>
        <w:ind w:left="426" w:hanging="426"/>
        <w:jc w:val="center"/>
        <w:rPr>
          <w:b/>
        </w:rPr>
      </w:pPr>
      <w:r w:rsidRPr="003C22BB">
        <w:rPr>
          <w:b/>
        </w:rPr>
        <w:t>VII</w:t>
      </w:r>
      <w:r>
        <w:rPr>
          <w:b/>
        </w:rPr>
        <w:t>I.</w:t>
      </w:r>
      <w:r w:rsidRPr="003C22BB">
        <w:rPr>
          <w:b/>
        </w:rPr>
        <w:t xml:space="preserve"> VAROVANJE KULTURNE DEDIŠČINE IN VAROVANJE NARAVE</w:t>
      </w:r>
    </w:p>
    <w:p w:rsidR="00BE57F2" w:rsidRDefault="00BE57F2" w:rsidP="004F0A9E">
      <w:pPr>
        <w:pStyle w:val="Naslov1"/>
      </w:pPr>
      <w:r>
        <w:t>.člen</w:t>
      </w:r>
    </w:p>
    <w:p w:rsidR="00BE57F2" w:rsidRDefault="00BE57F2" w:rsidP="00BE57F2">
      <w:pPr>
        <w:pStyle w:val="Podnaslov"/>
        <w:ind w:hanging="993"/>
      </w:pPr>
      <w:r>
        <w:t>(ohranjanje kulturne dediščine)</w:t>
      </w:r>
    </w:p>
    <w:p w:rsidR="00BE57F2" w:rsidRDefault="00BE57F2" w:rsidP="00457EC7">
      <w:pPr>
        <w:pStyle w:val="Odstavekseznama"/>
        <w:numPr>
          <w:ilvl w:val="0"/>
          <w:numId w:val="25"/>
        </w:numPr>
        <w:ind w:left="993" w:hanging="709"/>
      </w:pPr>
      <w:r>
        <w:t>Ureditveno območje OPPN na vzhodni strani meji na spomenik naselbinske dediščine – naselje Motnik</w:t>
      </w:r>
    </w:p>
    <w:p w:rsidR="001C164D" w:rsidRPr="00056A58" w:rsidRDefault="001C164D" w:rsidP="001C164D">
      <w:pPr>
        <w:pStyle w:val="Odstavekseznama"/>
        <w:rPr>
          <w:lang w:eastAsia="sl-SI"/>
        </w:rPr>
      </w:pPr>
      <w:r w:rsidRPr="00056A58">
        <w:rPr>
          <w:lang w:eastAsia="sl-SI"/>
        </w:rPr>
        <w:t xml:space="preserve">Območje </w:t>
      </w:r>
      <w:r>
        <w:rPr>
          <w:lang w:eastAsia="sl-SI"/>
        </w:rPr>
        <w:t xml:space="preserve">OPPN </w:t>
      </w:r>
      <w:r w:rsidRPr="00056A58">
        <w:rPr>
          <w:lang w:eastAsia="sl-SI"/>
        </w:rPr>
        <w:t>se nahaja izven območja, ki je zavarovana kulturna dediščina. Prav tako se na območju ne nahajajo objekti zavarovane kulturne dediščine.</w:t>
      </w:r>
    </w:p>
    <w:p w:rsidR="001C164D" w:rsidRDefault="001C164D" w:rsidP="004F0A9E">
      <w:pPr>
        <w:pStyle w:val="Naslov1"/>
      </w:pPr>
      <w:r>
        <w:t>.člen</w:t>
      </w:r>
    </w:p>
    <w:p w:rsidR="001C164D" w:rsidRDefault="001C164D" w:rsidP="001C164D">
      <w:pPr>
        <w:pStyle w:val="Podnaslov"/>
        <w:ind w:hanging="993"/>
      </w:pPr>
      <w:r>
        <w:t>(ohranjanje narave)</w:t>
      </w:r>
    </w:p>
    <w:p w:rsidR="00686115" w:rsidRDefault="001C164D" w:rsidP="00457EC7">
      <w:pPr>
        <w:pStyle w:val="Odstavekseznama"/>
        <w:numPr>
          <w:ilvl w:val="0"/>
          <w:numId w:val="26"/>
        </w:numPr>
        <w:ind w:left="993" w:hanging="709"/>
      </w:pPr>
      <w:r w:rsidRPr="001C164D">
        <w:t>Na obravnavanem območju ni zavarovanih območij narave, naravnih vrednot ali ekološko pomembnih območij, kot tudi ne območij Natura 2000</w:t>
      </w:r>
    </w:p>
    <w:p w:rsidR="00686115" w:rsidRDefault="00686115" w:rsidP="00686115">
      <w:pPr>
        <w:ind w:left="426" w:hanging="426"/>
      </w:pPr>
    </w:p>
    <w:p w:rsidR="00686115" w:rsidRPr="003C22BB" w:rsidRDefault="00686115" w:rsidP="00686115">
      <w:pPr>
        <w:ind w:left="426" w:hanging="426"/>
        <w:jc w:val="center"/>
        <w:rPr>
          <w:b/>
        </w:rPr>
      </w:pPr>
      <w:r w:rsidRPr="003C22BB">
        <w:rPr>
          <w:b/>
        </w:rPr>
        <w:t>IX. VARSTVO PRED NARAVNIMI I</w:t>
      </w:r>
      <w:r>
        <w:rPr>
          <w:b/>
        </w:rPr>
        <w:t>N</w:t>
      </w:r>
      <w:r w:rsidRPr="003C22BB">
        <w:rPr>
          <w:b/>
        </w:rPr>
        <w:t xml:space="preserve"> DRUGIMI NESREČAMI</w:t>
      </w:r>
    </w:p>
    <w:p w:rsidR="004B1429" w:rsidRDefault="004B1429" w:rsidP="004F0A9E">
      <w:pPr>
        <w:pStyle w:val="Naslov1"/>
      </w:pPr>
      <w:r>
        <w:t>.člen</w:t>
      </w:r>
    </w:p>
    <w:p w:rsidR="001C164D" w:rsidRDefault="004B1429" w:rsidP="004B1429">
      <w:pPr>
        <w:pStyle w:val="Podnaslov"/>
        <w:ind w:hanging="993"/>
      </w:pPr>
      <w:r>
        <w:t xml:space="preserve"> </w:t>
      </w:r>
      <w:r w:rsidR="001C164D">
        <w:t>(splošne zahteve)</w:t>
      </w:r>
    </w:p>
    <w:p w:rsidR="00686115" w:rsidRDefault="001C164D" w:rsidP="00457EC7">
      <w:pPr>
        <w:pStyle w:val="Odstavekseznama"/>
        <w:numPr>
          <w:ilvl w:val="0"/>
          <w:numId w:val="27"/>
        </w:numPr>
        <w:ind w:left="993" w:hanging="709"/>
      </w:pPr>
      <w:r w:rsidRPr="001C164D">
        <w:t>Območje se nahaja v razredu preostale, majhne poplavne nevarnosti in visoke podtalnice.</w:t>
      </w:r>
    </w:p>
    <w:p w:rsidR="004B1429" w:rsidRPr="004B1429" w:rsidRDefault="004B1429" w:rsidP="004B1429">
      <w:pPr>
        <w:pStyle w:val="Odstavekseznama"/>
      </w:pPr>
      <w:r w:rsidRPr="004B1429">
        <w:t xml:space="preserve">Območje se ne nahaja na erozijsko ogroženem območju in območju ogroženem zaradi </w:t>
      </w:r>
      <w:proofErr w:type="spellStart"/>
      <w:r w:rsidRPr="004B1429">
        <w:t>plazovitosti</w:t>
      </w:r>
      <w:proofErr w:type="spellEnd"/>
      <w:r w:rsidRPr="004B1429">
        <w:t>.</w:t>
      </w:r>
    </w:p>
    <w:p w:rsidR="004B1429" w:rsidRDefault="004B1429" w:rsidP="004B1429">
      <w:pPr>
        <w:pStyle w:val="Odstavekseznama"/>
      </w:pPr>
      <w:r w:rsidRPr="004B1429">
        <w:t>Obravnavano območje spada v VIII. stopnjo potresne nevarnosti. Projektni pospešek tal znaša 0,225 g, ki ga je potrebno upoštevati pri projektiranju</w:t>
      </w:r>
    </w:p>
    <w:p w:rsidR="004B1429" w:rsidRDefault="004B1429" w:rsidP="004B1429">
      <w:pPr>
        <w:pStyle w:val="Odstavekseznama"/>
      </w:pPr>
      <w:r>
        <w:t>Možnost razlitja nevarnih snovi v času gradnje objekta se zmanjša na minimalno vrednost ob upoštevanju nadzora nad:</w:t>
      </w:r>
    </w:p>
    <w:p w:rsidR="004B1429" w:rsidRDefault="004B1429" w:rsidP="00457EC7">
      <w:pPr>
        <w:pStyle w:val="Odstavekseznama"/>
        <w:numPr>
          <w:ilvl w:val="1"/>
          <w:numId w:val="3"/>
        </w:numPr>
      </w:pPr>
      <w:r>
        <w:t>tehnično usposobljenostjo vozil in gradbene mehanizacije,</w:t>
      </w:r>
    </w:p>
    <w:p w:rsidR="004B1429" w:rsidRDefault="004B1429" w:rsidP="00457EC7">
      <w:pPr>
        <w:pStyle w:val="Odstavekseznama"/>
        <w:numPr>
          <w:ilvl w:val="1"/>
          <w:numId w:val="3"/>
        </w:numPr>
      </w:pPr>
      <w:r>
        <w:t>uporabo in skladiščenjem goriv ter motornih in strojnih olj,</w:t>
      </w:r>
    </w:p>
    <w:p w:rsidR="004B1429" w:rsidRDefault="004B1429" w:rsidP="00457EC7">
      <w:pPr>
        <w:pStyle w:val="Odstavekseznama"/>
        <w:numPr>
          <w:ilvl w:val="1"/>
          <w:numId w:val="3"/>
        </w:numPr>
      </w:pPr>
      <w:r w:rsidRPr="004B1429">
        <w:t>ravnanjem z odstranjenimi gradbenimi elementi z obstoječih utrjenih površin in objektov in ravnanjem z odpadno embalažo in ostanki gradbenih in drugih materialov</w:t>
      </w:r>
    </w:p>
    <w:p w:rsidR="001C164D" w:rsidRDefault="001C164D" w:rsidP="004F0A9E">
      <w:pPr>
        <w:pStyle w:val="Naslov1"/>
      </w:pPr>
      <w:r>
        <w:lastRenderedPageBreak/>
        <w:t>.člen</w:t>
      </w:r>
    </w:p>
    <w:p w:rsidR="001C164D" w:rsidRDefault="001C164D" w:rsidP="001C164D">
      <w:pPr>
        <w:pStyle w:val="Podnaslov"/>
        <w:ind w:hanging="993"/>
      </w:pPr>
      <w:r>
        <w:t>(varstvo pred požarom)</w:t>
      </w:r>
    </w:p>
    <w:p w:rsidR="004B1429" w:rsidRDefault="004B1429" w:rsidP="00457EC7">
      <w:pPr>
        <w:pStyle w:val="Odstavekseznama"/>
        <w:numPr>
          <w:ilvl w:val="0"/>
          <w:numId w:val="28"/>
        </w:numPr>
        <w:ind w:left="993" w:hanging="709"/>
      </w:pPr>
      <w:r>
        <w:t>Pri ravnanju s požarno nevarnimi snovmi, pri požarno nevarnih delih in opravilih ter pri požarno nevarnih napravah, se morajo upoštevati ukrepi varstva pred požarom za:</w:t>
      </w:r>
    </w:p>
    <w:p w:rsidR="004B1429" w:rsidRDefault="004B1429" w:rsidP="00457EC7">
      <w:pPr>
        <w:pStyle w:val="Odstavekseznama"/>
        <w:numPr>
          <w:ilvl w:val="1"/>
          <w:numId w:val="3"/>
        </w:numPr>
      </w:pPr>
      <w:r>
        <w:t>zmanjšanje možnosti nastanka požara,</w:t>
      </w:r>
    </w:p>
    <w:p w:rsidR="004B1429" w:rsidRDefault="004B1429" w:rsidP="00457EC7">
      <w:pPr>
        <w:pStyle w:val="Odstavekseznama"/>
        <w:numPr>
          <w:ilvl w:val="1"/>
          <w:numId w:val="3"/>
        </w:numPr>
      </w:pPr>
      <w:r>
        <w:t>zagotovitev učinkovitega in varnega reševanje ljudi, živali in premoženja ob požaru,</w:t>
      </w:r>
    </w:p>
    <w:p w:rsidR="00686115" w:rsidRDefault="004B1429" w:rsidP="00457EC7">
      <w:pPr>
        <w:pStyle w:val="Odstavekseznama"/>
        <w:numPr>
          <w:ilvl w:val="1"/>
          <w:numId w:val="3"/>
        </w:numPr>
      </w:pPr>
      <w:r>
        <w:t>zmanjšanje škode ob požaru.</w:t>
      </w:r>
    </w:p>
    <w:p w:rsidR="00686115" w:rsidRDefault="004B1429" w:rsidP="004F0A9E">
      <w:pPr>
        <w:pStyle w:val="Odstavekseznama"/>
      </w:pPr>
      <w:r w:rsidRPr="004B1429">
        <w:t>Načrtovane stavbe se uvrščajo med požarno zahtevne objekte. Doseganje predpisane ravni požarne varnosti izhaja iz posameznih načrtov, kot so določeni v predpisih o projektni dokumentaciji o graditvi objektov.</w:t>
      </w:r>
    </w:p>
    <w:p w:rsidR="004B1429" w:rsidRDefault="004B1429" w:rsidP="004F0A9E">
      <w:pPr>
        <w:pStyle w:val="Odstavekseznama"/>
      </w:pPr>
      <w:r w:rsidRPr="004B1429">
        <w:t xml:space="preserve">Voda potrebna za gašenje požara v stavbah bo zagotovljena </w:t>
      </w:r>
      <w:r>
        <w:t>s</w:t>
      </w:r>
      <w:r w:rsidRPr="004B1429">
        <w:t xml:space="preserve"> </w:t>
      </w:r>
      <w:r>
        <w:t xml:space="preserve">predvidenim </w:t>
      </w:r>
      <w:r w:rsidRPr="004B1429">
        <w:t>javnim hidrantnim omrežjem.</w:t>
      </w:r>
    </w:p>
    <w:p w:rsidR="004F0A9E" w:rsidRPr="00EC5024" w:rsidRDefault="004F0A9E" w:rsidP="004F0A9E">
      <w:pPr>
        <w:pStyle w:val="Odstavekseznama"/>
        <w:rPr>
          <w:lang w:eastAsia="sl-SI"/>
        </w:rPr>
      </w:pPr>
      <w:r w:rsidRPr="00EC5024">
        <w:rPr>
          <w:lang w:eastAsia="sl-SI"/>
        </w:rPr>
        <w:t>Če se v fazi projektiranja izkaže, da javno vodovodno omrežje ne zadošča za potrebe gašenja, si mora investitor na lastni gradbeni parceli zagotoviti ustrezno požarno varnost v skladu z veljavnimi požarnimi predpisi.</w:t>
      </w:r>
    </w:p>
    <w:p w:rsidR="004B1429" w:rsidRDefault="004B1429" w:rsidP="004F0A9E">
      <w:pPr>
        <w:pStyle w:val="Odstavekseznama"/>
      </w:pPr>
      <w:r w:rsidRPr="004B1429">
        <w:t>Za omejitev širjenja požara so zagotovljeni minimalni odmiki 4m stavb od parcelnih mej in 8m med stavbami. Dodatni ukrepi (protipožarne ločitve) objektov, kjer predpisane razdalje ni mogoče zagotoviti, bodo opredeljeni v drugih načrtih, ki izkazujejo zanesljivost posameznega objekta. Stavbe morajo biti projektirane in grajene tako, da je ob požaru na voljo zadostno število ustrezno izvedenih evakuacijskih poti in izhodov na ustreznih lokacijah, ki omogočajo hiter in varen umik.</w:t>
      </w:r>
    </w:p>
    <w:p w:rsidR="004B1429" w:rsidRDefault="004B1429" w:rsidP="004F0A9E">
      <w:pPr>
        <w:pStyle w:val="Odstavekseznama"/>
      </w:pPr>
      <w:r w:rsidRPr="004B1429">
        <w:t xml:space="preserve">Intervencija in dostava bosta zagotovljeni preko notranjih dostopnih cest, cestnega priključka na državno cesto in površin za </w:t>
      </w:r>
      <w:proofErr w:type="spellStart"/>
      <w:r w:rsidRPr="004B1429">
        <w:t>odstavo</w:t>
      </w:r>
      <w:proofErr w:type="spellEnd"/>
      <w:r w:rsidRPr="004B1429">
        <w:t xml:space="preserve"> vozil. Elementi cestnega priključka in dimenzioniranje nosilne konstrukcije ceste morajo zagotavljati prevoznost intervencijskim vozilom, komunalnemu 3 osnemu vozilu, gasilskemu vozilu ipd</w:t>
      </w:r>
    </w:p>
    <w:p w:rsidR="00686115" w:rsidRDefault="004B1429" w:rsidP="004F0A9E">
      <w:pPr>
        <w:pStyle w:val="Odstavekseznama"/>
      </w:pPr>
      <w:r>
        <w:t>D</w:t>
      </w:r>
      <w:r w:rsidRPr="004B1429">
        <w:t>imenzioniranje nosilne konstrukcije ceste morajo zagotavljati prevoznost intervencijskim vozilom, komunalnemu 3 osnemu vozilu, gasilskemu vozilu ipd.</w:t>
      </w:r>
    </w:p>
    <w:p w:rsidR="00686115" w:rsidRDefault="00686115" w:rsidP="00822725">
      <w:pPr>
        <w:ind w:left="284" w:firstLine="0"/>
      </w:pPr>
    </w:p>
    <w:p w:rsidR="00686115" w:rsidRDefault="00686115" w:rsidP="00686115">
      <w:pPr>
        <w:ind w:left="426" w:hanging="426"/>
        <w:jc w:val="center"/>
        <w:rPr>
          <w:b/>
        </w:rPr>
      </w:pPr>
      <w:r w:rsidRPr="00CB0799">
        <w:rPr>
          <w:b/>
        </w:rPr>
        <w:t>X. VAROVANJE OKOLJA</w:t>
      </w:r>
    </w:p>
    <w:p w:rsidR="004F0A9E" w:rsidRDefault="004F0A9E" w:rsidP="004F0A9E">
      <w:pPr>
        <w:pStyle w:val="Naslov1"/>
      </w:pPr>
      <w:r>
        <w:t>.člen</w:t>
      </w:r>
    </w:p>
    <w:p w:rsidR="004F0A9E" w:rsidRDefault="004F0A9E" w:rsidP="004F0A9E">
      <w:pPr>
        <w:pStyle w:val="Podnaslov"/>
        <w:ind w:hanging="993"/>
      </w:pPr>
      <w:r>
        <w:t>(varstvo tal)</w:t>
      </w:r>
    </w:p>
    <w:p w:rsidR="004F0A9E" w:rsidRDefault="004F0A9E" w:rsidP="00457EC7">
      <w:pPr>
        <w:pStyle w:val="Odstavekseznama"/>
        <w:numPr>
          <w:ilvl w:val="0"/>
          <w:numId w:val="30"/>
        </w:numPr>
        <w:ind w:left="993" w:hanging="709"/>
      </w:pPr>
      <w:r w:rsidRPr="004F0A9E">
        <w:t>Posegi v tla se načrtujejo in izvajajo tako, da je prizadeta čim manjša površina tal. Pri posegih v prostor se zagotovi gospodarno ravnanje s tlemi. Površine, ki so bile v času zemeljskih del razgaljene, se v najkrajšem možnem času ponovno zatravijo oziroma zasadijo</w:t>
      </w:r>
    </w:p>
    <w:p w:rsidR="00686115" w:rsidRDefault="004F0A9E" w:rsidP="004F0A9E">
      <w:pPr>
        <w:pStyle w:val="Odstavekseznama"/>
      </w:pPr>
      <w:r w:rsidRPr="004F0A9E">
        <w:t>V projektni dokumentaciji se določi način uporabe rodovitnega dela prsti. Prst se odstrani in odloži tako, da se ohranita njena rodovitnost in količina.</w:t>
      </w:r>
    </w:p>
    <w:p w:rsidR="00686115" w:rsidRDefault="004F0A9E" w:rsidP="004F0A9E">
      <w:pPr>
        <w:pStyle w:val="Odstavekseznama"/>
      </w:pPr>
      <w:r w:rsidRPr="004F0A9E">
        <w:t xml:space="preserve">Pri gradnji se uporabljajo prevozna sredstva in gradbeni stroji, ki so tehnično brezhibni, in takšne vrste materialov, za katere obstajajo dokazila o neškodljivosti </w:t>
      </w:r>
      <w:r w:rsidRPr="004F0A9E">
        <w:lastRenderedPageBreak/>
        <w:t>za okolje. Na prometnih in gradbenih površinah ter odlagališčih gradbenega materiala se omejijo in preprečijo emisije prahu.</w:t>
      </w:r>
    </w:p>
    <w:p w:rsidR="007F3F9C" w:rsidRDefault="007F3F9C" w:rsidP="007F3F9C">
      <w:pPr>
        <w:pStyle w:val="Naslov1"/>
      </w:pPr>
      <w:r>
        <w:t>.člen</w:t>
      </w:r>
    </w:p>
    <w:p w:rsidR="007F3F9C" w:rsidRDefault="007F3F9C" w:rsidP="007F3F9C">
      <w:pPr>
        <w:pStyle w:val="Podnaslov"/>
        <w:ind w:hanging="993"/>
      </w:pPr>
      <w:r>
        <w:t>(varstvo zraka)</w:t>
      </w:r>
    </w:p>
    <w:p w:rsidR="007F3F9C" w:rsidRDefault="007F3F9C" w:rsidP="00457EC7">
      <w:pPr>
        <w:pStyle w:val="Odstavekseznama"/>
        <w:numPr>
          <w:ilvl w:val="0"/>
          <w:numId w:val="32"/>
        </w:numPr>
        <w:ind w:left="993" w:hanging="709"/>
      </w:pPr>
      <w:r>
        <w:t>Območje OPPN se nahaja v območju II. stopnje onesnaženosti zraka. Gradbena dela se organizira in izvaja tako, da se prepreči dodatno onesnaževanje zraka, na kar vplivajo izbira delovnih strojev in transportnih vozil ter vremenske razmere med gradnjo. Poskrbi se za:</w:t>
      </w:r>
    </w:p>
    <w:p w:rsidR="007F3F9C" w:rsidRDefault="007F3F9C" w:rsidP="00457EC7">
      <w:pPr>
        <w:pStyle w:val="Odstavekseznama"/>
        <w:numPr>
          <w:ilvl w:val="1"/>
          <w:numId w:val="3"/>
        </w:numPr>
      </w:pPr>
      <w:r>
        <w:t>vlaženje gradbenega materiala, voznih poti v vetrovnem in suhem vremenu,</w:t>
      </w:r>
    </w:p>
    <w:p w:rsidR="007F3F9C" w:rsidRDefault="007F3F9C" w:rsidP="00457EC7">
      <w:pPr>
        <w:pStyle w:val="Odstavekseznama"/>
        <w:numPr>
          <w:ilvl w:val="1"/>
          <w:numId w:val="3"/>
        </w:numPr>
      </w:pPr>
      <w:r>
        <w:t xml:space="preserve">preprečevanje nekontroliranega </w:t>
      </w:r>
      <w:proofErr w:type="spellStart"/>
      <w:r>
        <w:t>raznosa</w:t>
      </w:r>
      <w:proofErr w:type="spellEnd"/>
      <w:r>
        <w:t xml:space="preserve"> gradbenega materiala,</w:t>
      </w:r>
    </w:p>
    <w:p w:rsidR="007F3F9C" w:rsidRDefault="007F3F9C" w:rsidP="00457EC7">
      <w:pPr>
        <w:pStyle w:val="Odstavekseznama"/>
        <w:numPr>
          <w:ilvl w:val="1"/>
          <w:numId w:val="3"/>
        </w:numPr>
      </w:pPr>
      <w:r>
        <w:t>čiščenje vozil pri vožnji z gradbišča na javne prometne ceste,</w:t>
      </w:r>
    </w:p>
    <w:p w:rsidR="007F3F9C" w:rsidRDefault="007F3F9C" w:rsidP="00457EC7">
      <w:pPr>
        <w:pStyle w:val="Odstavekseznama"/>
        <w:numPr>
          <w:ilvl w:val="1"/>
          <w:numId w:val="3"/>
        </w:numPr>
      </w:pPr>
      <w:r>
        <w:t>protiprašno zaščito vseh gradbenih in javnih cest, ki se uporabljajo za prevoz.</w:t>
      </w:r>
    </w:p>
    <w:p w:rsidR="00686115" w:rsidRDefault="007F3F9C" w:rsidP="007F3F9C">
      <w:pPr>
        <w:pStyle w:val="Odstavekseznama"/>
      </w:pPr>
      <w:r>
        <w:t>Med obratovanjem objektov morajo biti emisije v zrak iz naprave skladne z veljavnimi predpisi za varovanje kakovosti zunanjega zraka</w:t>
      </w:r>
    </w:p>
    <w:p w:rsidR="004F0A9E" w:rsidRDefault="004F0A9E" w:rsidP="004F0A9E">
      <w:pPr>
        <w:pStyle w:val="Naslov1"/>
      </w:pPr>
      <w:r>
        <w:t>.člen</w:t>
      </w:r>
    </w:p>
    <w:p w:rsidR="004F0A9E" w:rsidRDefault="004F0A9E" w:rsidP="004F0A9E">
      <w:pPr>
        <w:pStyle w:val="Podnaslov"/>
        <w:ind w:hanging="993"/>
      </w:pPr>
      <w:r>
        <w:t>(varstvo pred hrupom)</w:t>
      </w:r>
    </w:p>
    <w:p w:rsidR="004F0A9E" w:rsidRDefault="004F0A9E" w:rsidP="00457EC7">
      <w:pPr>
        <w:pStyle w:val="Odstavekseznama"/>
        <w:numPr>
          <w:ilvl w:val="0"/>
          <w:numId w:val="31"/>
        </w:numPr>
        <w:ind w:left="993" w:hanging="709"/>
        <w:rPr>
          <w:lang w:eastAsia="sl-SI"/>
        </w:rPr>
      </w:pPr>
      <w:r>
        <w:rPr>
          <w:lang w:eastAsia="sl-SI"/>
        </w:rPr>
        <w:t>O</w:t>
      </w:r>
      <w:r w:rsidRPr="00EC5024">
        <w:rPr>
          <w:lang w:eastAsia="sl-SI"/>
        </w:rPr>
        <w:t>bmočj</w:t>
      </w:r>
      <w:r>
        <w:rPr>
          <w:lang w:eastAsia="sl-SI"/>
        </w:rPr>
        <w:t>e</w:t>
      </w:r>
      <w:r w:rsidRPr="00EC5024">
        <w:rPr>
          <w:lang w:eastAsia="sl-SI"/>
        </w:rPr>
        <w:t xml:space="preserve"> </w:t>
      </w:r>
      <w:r>
        <w:rPr>
          <w:lang w:eastAsia="sl-SI"/>
        </w:rPr>
        <w:t xml:space="preserve">MO02 </w:t>
      </w:r>
      <w:r w:rsidRPr="00EC5024">
        <w:rPr>
          <w:lang w:eastAsia="sl-SI"/>
        </w:rPr>
        <w:t xml:space="preserve">se glede na namensko rabo </w:t>
      </w:r>
      <w:r>
        <w:rPr>
          <w:lang w:eastAsia="sl-SI"/>
        </w:rPr>
        <w:t>SK nahaja v območju III</w:t>
      </w:r>
      <w:r w:rsidRPr="00EC5024">
        <w:rPr>
          <w:lang w:eastAsia="sl-SI"/>
        </w:rPr>
        <w:t>. stopnj</w:t>
      </w:r>
      <w:r>
        <w:rPr>
          <w:lang w:eastAsia="sl-SI"/>
        </w:rPr>
        <w:t>e</w:t>
      </w:r>
      <w:r w:rsidRPr="00EC5024">
        <w:rPr>
          <w:lang w:eastAsia="sl-SI"/>
        </w:rPr>
        <w:t xml:space="preserve"> varstva pred hrupom.</w:t>
      </w:r>
      <w:r>
        <w:rPr>
          <w:lang w:eastAsia="sl-SI"/>
        </w:rPr>
        <w:t xml:space="preserve"> Območje MO01 se glede na namensko rabo IG nahaja v območju IV. stopnje varstva pred hrupom.</w:t>
      </w:r>
    </w:p>
    <w:p w:rsidR="004F0A9E" w:rsidRDefault="004F0A9E" w:rsidP="007F3F9C">
      <w:pPr>
        <w:pStyle w:val="Odstavekseznama"/>
      </w:pPr>
      <w:r w:rsidRPr="004F0A9E">
        <w:t xml:space="preserve">Dejavnosti na območju OPPN, ki so zavezanci za izvajanje obratovalnega </w:t>
      </w:r>
      <w:proofErr w:type="spellStart"/>
      <w:r w:rsidRPr="004F0A9E">
        <w:t>monitoringa</w:t>
      </w:r>
      <w:proofErr w:type="spellEnd"/>
      <w:r w:rsidRPr="004F0A9E">
        <w:t xml:space="preserve"> v skladu s predpisom o prvem ocenjevanju in obratovalnem </w:t>
      </w:r>
      <w:proofErr w:type="spellStart"/>
      <w:r w:rsidRPr="004F0A9E">
        <w:t>monitoringu</w:t>
      </w:r>
      <w:proofErr w:type="spellEnd"/>
      <w:r w:rsidRPr="004F0A9E">
        <w:t xml:space="preserve"> za vire hrupa, morajo </w:t>
      </w:r>
      <w:proofErr w:type="spellStart"/>
      <w:r w:rsidRPr="004F0A9E">
        <w:t>monitoring</w:t>
      </w:r>
      <w:proofErr w:type="spellEnd"/>
      <w:r w:rsidRPr="004F0A9E">
        <w:t xml:space="preserve"> redno izvajati in o tem poročati Agenciji RS za okolje.</w:t>
      </w:r>
    </w:p>
    <w:p w:rsidR="007F3F9C" w:rsidRDefault="007F3F9C" w:rsidP="007F3F9C">
      <w:pPr>
        <w:pStyle w:val="Odstavekseznama"/>
      </w:pPr>
      <w:r w:rsidRPr="007F3F9C">
        <w:t>Za zmanjšanje emisij hrupa med gradnjo se izvajajo naslednji ukrepi: uporablja se gradbena mehanizacija, katere zvočna moč ne presega zakonsko predpisanih vrednosti, gradbena dela se izvajajo samo v dnevnem času in v času delovnih dni v skladu s predpisi, ki urejajo področje hrupa,zagotovi se ustrezna organizacija gradbišča (omejitev zvočnih signalov, omejitev obratovanja motorjev strojev v prostem teku, po potrebi časovna omejitev delovanja gradbene mehanizacije).</w:t>
      </w:r>
    </w:p>
    <w:p w:rsidR="007F3F9C" w:rsidRDefault="007F3F9C" w:rsidP="007F3F9C">
      <w:pPr>
        <w:pStyle w:val="Naslov1"/>
      </w:pPr>
      <w:r>
        <w:t>.člen</w:t>
      </w:r>
    </w:p>
    <w:p w:rsidR="007F3F9C" w:rsidRDefault="007F3F9C" w:rsidP="007F3F9C">
      <w:pPr>
        <w:pStyle w:val="Podnaslov"/>
        <w:ind w:hanging="993"/>
      </w:pPr>
      <w:r>
        <w:t>(varstvo voda)</w:t>
      </w:r>
    </w:p>
    <w:p w:rsidR="004F0A9E" w:rsidRDefault="007F3F9C" w:rsidP="00457EC7">
      <w:pPr>
        <w:pStyle w:val="Odstavekseznama"/>
        <w:numPr>
          <w:ilvl w:val="0"/>
          <w:numId w:val="33"/>
        </w:numPr>
        <w:ind w:left="993" w:hanging="709"/>
      </w:pPr>
      <w:r>
        <w:rPr>
          <w:lang w:eastAsia="sl-SI"/>
        </w:rPr>
        <w:t xml:space="preserve">Na južnem delu območja poteka potok </w:t>
      </w:r>
      <w:proofErr w:type="spellStart"/>
      <w:r>
        <w:rPr>
          <w:lang w:eastAsia="sl-SI"/>
        </w:rPr>
        <w:t>Motnišnica</w:t>
      </w:r>
      <w:proofErr w:type="spellEnd"/>
    </w:p>
    <w:p w:rsidR="007F3F9C" w:rsidRDefault="007F3F9C" w:rsidP="007F3F9C">
      <w:pPr>
        <w:pStyle w:val="Odstavekseznama"/>
      </w:pPr>
      <w:r>
        <w:t>Za zbiranje, odvajanje in čiščenje odpadnih komunalnih tehnoloških in padavinskih voda je treba upoštevati vse predpise, ki urejajo to področje.</w:t>
      </w:r>
    </w:p>
    <w:p w:rsidR="007F3F9C" w:rsidRDefault="007F3F9C" w:rsidP="007F3F9C">
      <w:pPr>
        <w:pStyle w:val="Odstavekseznama"/>
      </w:pPr>
      <w:r>
        <w:t xml:space="preserve">Kanalizacijski sistem mora biti v celoti načrtovan vodotesno ter v ločeni izvedbi za odvajanje komunalnih odpadnih in prečiščenih padavinskih vod. </w:t>
      </w:r>
    </w:p>
    <w:p w:rsidR="007F3F9C" w:rsidRDefault="007F3F9C" w:rsidP="007F3F9C">
      <w:pPr>
        <w:pStyle w:val="Odstavekseznama"/>
      </w:pPr>
      <w:r>
        <w:t xml:space="preserve">Komunalne in industrijske odpadne vode bodo priključene na javni kanalizacijski sistem, ki se zaključi na komunalni čistilni napravi. </w:t>
      </w:r>
    </w:p>
    <w:p w:rsidR="007F3F9C" w:rsidRDefault="007F3F9C" w:rsidP="007F3F9C">
      <w:pPr>
        <w:pStyle w:val="Odstavekseznama"/>
      </w:pPr>
      <w:r>
        <w:t xml:space="preserve">Odvajanje padavinskih voda z večjih območij se izvede na tak način, da bo v čim večji možni meri zmanjšan hipni odtok padavinskih voda z urbanih površin, kar pomeni, da je potrebno predvideti zadrževanje padavinskih voda pred iztokom v </w:t>
      </w:r>
      <w:r>
        <w:lastRenderedPageBreak/>
        <w:t>površinske odvodnike (</w:t>
      </w:r>
      <w:proofErr w:type="spellStart"/>
      <w:r>
        <w:t>zatravitev</w:t>
      </w:r>
      <w:proofErr w:type="spellEnd"/>
      <w:r>
        <w:t>, travne plošče, zadrževalni bazeni, suhi zadrževalniki,…). Viški padavinskih vod se odvajajo v javno meteorno kanalizacijo.</w:t>
      </w:r>
    </w:p>
    <w:p w:rsidR="007F3F9C" w:rsidRDefault="007F3F9C" w:rsidP="007F3F9C">
      <w:pPr>
        <w:pStyle w:val="Odstavekseznama"/>
      </w:pPr>
      <w:r>
        <w:t xml:space="preserve">Izkopi gradbenih jam predvidenih novih objektov morajo biti izvedeni nad srednjo gladino podzemne vode. Pri izvedbi posega ni dovoljeno poseči v podzemno vodo. </w:t>
      </w:r>
    </w:p>
    <w:p w:rsidR="007F3F9C" w:rsidRDefault="007F3F9C" w:rsidP="007F3F9C">
      <w:pPr>
        <w:pStyle w:val="Odstavekseznama"/>
      </w:pPr>
      <w:r>
        <w:t xml:space="preserve">Odvajanje in čiščenje odpadnih padavinskih voda s parkirišč in manipulativnih površin bo urejeno preko ustrezno dimenzioniranih usedalnikov in lovilcev olj, ki morajo ustrezati standardu (SIST EN 858-2). </w:t>
      </w:r>
    </w:p>
    <w:p w:rsidR="007F3F9C" w:rsidRDefault="007F3F9C" w:rsidP="007F3F9C">
      <w:pPr>
        <w:pStyle w:val="Odstavekseznama"/>
      </w:pPr>
      <w:r>
        <w:t xml:space="preserve">Blato, mulj in ostale odpadke, ki nastajajo v procesi </w:t>
      </w:r>
      <w:proofErr w:type="spellStart"/>
      <w:r>
        <w:t>predčiščenja</w:t>
      </w:r>
      <w:proofErr w:type="spellEnd"/>
      <w:r>
        <w:t xml:space="preserve"> industrijskih odpadnih voda, ni dopustno skladiščiti na območju OPPN.</w:t>
      </w:r>
    </w:p>
    <w:p w:rsidR="007F3F9C" w:rsidRDefault="007F3F9C" w:rsidP="007F3F9C">
      <w:pPr>
        <w:pStyle w:val="Odstavekseznama"/>
      </w:pPr>
      <w:r>
        <w:t xml:space="preserve">Ponikalnice neonesnažene padavinske vode moramo biti locirane izven vpliva </w:t>
      </w:r>
      <w:proofErr w:type="spellStart"/>
      <w:r>
        <w:t>povoznih</w:t>
      </w:r>
      <w:proofErr w:type="spellEnd"/>
      <w:r>
        <w:t xml:space="preserve"> in manipulativnih površin. Vanje mora biti v celoti onemogočen vdor neočiščenih padavinskih voda, požarnih voda, goriv ali drugih onesnaženosti.</w:t>
      </w:r>
    </w:p>
    <w:p w:rsidR="007F3F9C" w:rsidRDefault="007F3F9C" w:rsidP="007F3F9C">
      <w:pPr>
        <w:pStyle w:val="Odstavekseznama"/>
        <w:numPr>
          <w:ilvl w:val="0"/>
          <w:numId w:val="0"/>
        </w:numPr>
        <w:ind w:left="993"/>
      </w:pPr>
      <w:r>
        <w:t xml:space="preserve">Območja priobalnih zemljišče </w:t>
      </w:r>
      <w:proofErr w:type="spellStart"/>
      <w:r>
        <w:t>Motnišnice</w:t>
      </w:r>
      <w:proofErr w:type="spellEnd"/>
      <w:r>
        <w:t xml:space="preserve"> ni dopustno uporabljati za odlaganje in pretovarjanje nevarnih snovi v trdni, tekoči ali plinasti obliki, </w:t>
      </w:r>
      <w:bookmarkStart w:id="0" w:name="_GoBack"/>
      <w:bookmarkEnd w:id="0"/>
      <w:r>
        <w:t>odlaganje ali odmetavanje odkopnih ali odpadnih materialov ter za odlaganje odpadkov. Prav tako na teh zemljiščih ni dopustno parkiranje, servisiranje in pranje vozil</w:t>
      </w:r>
    </w:p>
    <w:p w:rsidR="007F3F9C" w:rsidRDefault="007F3F9C" w:rsidP="007F3F9C">
      <w:pPr>
        <w:pStyle w:val="Naslov1"/>
      </w:pPr>
      <w:r>
        <w:t>.člen</w:t>
      </w:r>
    </w:p>
    <w:p w:rsidR="00686115" w:rsidRDefault="00686115" w:rsidP="007F3F9C">
      <w:pPr>
        <w:pStyle w:val="Podnaslov"/>
        <w:ind w:hanging="709"/>
      </w:pPr>
      <w:r w:rsidRPr="0048666E">
        <w:t>(</w:t>
      </w:r>
      <w:r>
        <w:t>svetlobno onesnaženje</w:t>
      </w:r>
      <w:r w:rsidRPr="0048666E">
        <w:t>)</w:t>
      </w:r>
    </w:p>
    <w:p w:rsidR="00796111" w:rsidRPr="00CB0799" w:rsidRDefault="00796111" w:rsidP="00457EC7">
      <w:pPr>
        <w:pStyle w:val="Odstavekseznama"/>
        <w:numPr>
          <w:ilvl w:val="0"/>
          <w:numId w:val="34"/>
        </w:numPr>
        <w:ind w:left="993" w:hanging="709"/>
      </w:pPr>
      <w:r w:rsidRPr="00CB0799">
        <w:t>Z veljavno Uredbo o mejnih vrednostih svetlobnega onesnaževanja okolja, so določeni ukrepi za zmanjševanje svetlobnega onesnaževanja v okolju, ki jih je potrebno upoštevati.</w:t>
      </w:r>
    </w:p>
    <w:p w:rsidR="00796111" w:rsidRPr="00CB0799" w:rsidRDefault="00796111" w:rsidP="00796111">
      <w:pPr>
        <w:pStyle w:val="Odstavekseznama"/>
      </w:pPr>
      <w:r w:rsidRPr="00CB0799">
        <w:t xml:space="preserve">Na območju OPPN bo urejena </w:t>
      </w:r>
      <w:r>
        <w:t xml:space="preserve">zunanja </w:t>
      </w:r>
      <w:r w:rsidRPr="00CB0799">
        <w:t xml:space="preserve">razsvetljava. Tipi svetilk in drogovi za svetilke bodo enotni. Svetilke morajo biti izbrane in nameščene tako, da bo povprečna električna moč vseh svetilk nameščenih na prostem ustrezala mejnim vrednostim iz zgoraj navedene Uredbe. Za razsvetljavo bodo uporabljene svetilke, ki svetlobnega toka ne sevajo nad horizontalno ravnino. </w:t>
      </w:r>
    </w:p>
    <w:p w:rsidR="00796111" w:rsidRDefault="00796111" w:rsidP="00796111">
      <w:pPr>
        <w:pStyle w:val="Odstavekseznama"/>
      </w:pPr>
      <w:r w:rsidRPr="00CB0799">
        <w:t>Razsvetljava mora biti nameščena tako, da na oknih bližnjih stavb z varovanimi prostori ne bo presegala mejnih vrednosti iz priloge zgoraj navedene Uredbe.</w:t>
      </w:r>
    </w:p>
    <w:p w:rsidR="00796111" w:rsidRDefault="00796111" w:rsidP="00796111">
      <w:pPr>
        <w:pStyle w:val="Odstavekseznama"/>
      </w:pPr>
      <w:r>
        <w:t>Predviden je nočni varčevalni režim električne energije (v drugi polovici noči ostane prižgano minimalno število luči, ki je še potrebno za zagotavljanje varnosti na območju OPPN).</w:t>
      </w:r>
      <w:r w:rsidRPr="00D139A1">
        <w:t xml:space="preserve"> Zunanja razsvetljava objektov naj bo opremljena s senzorji za samodejno vklapljanje in izklapljanje.</w:t>
      </w:r>
    </w:p>
    <w:p w:rsidR="007F3F9C" w:rsidRDefault="007F3F9C" w:rsidP="007F3F9C">
      <w:pPr>
        <w:pStyle w:val="Naslov1"/>
      </w:pPr>
      <w:r>
        <w:t>.člen</w:t>
      </w:r>
    </w:p>
    <w:p w:rsidR="007F3F9C" w:rsidRDefault="007F3F9C" w:rsidP="007F3F9C">
      <w:pPr>
        <w:pStyle w:val="Podnaslov"/>
        <w:ind w:hanging="709"/>
      </w:pPr>
      <w:r w:rsidRPr="0048666E">
        <w:t>(</w:t>
      </w:r>
      <w:r>
        <w:t>ravnanje z odpadki</w:t>
      </w:r>
      <w:r w:rsidRPr="0048666E">
        <w:t>)</w:t>
      </w:r>
    </w:p>
    <w:p w:rsidR="00796111" w:rsidRPr="00796111" w:rsidRDefault="00796111" w:rsidP="00457EC7">
      <w:pPr>
        <w:pStyle w:val="Odstavekseznama"/>
        <w:numPr>
          <w:ilvl w:val="0"/>
          <w:numId w:val="35"/>
        </w:numPr>
        <w:ind w:left="993" w:hanging="709"/>
      </w:pPr>
      <w:r w:rsidRPr="00796111">
        <w:t>Med gradnjo se uvede sistem ločenega zbiranja gradbenih in drugih odpadkov glede na možnosti ponovne uporabe posameznih frakcij. Oddani odpadki se spremljajo na evidenčnih listih in vodijo v predpisanih evidencah. Nevarni odpadki se skladiščijo v zaprti posodi in izročijo pooblaščenemu odjemalcu nevarnih odpadkov.</w:t>
      </w:r>
    </w:p>
    <w:p w:rsidR="00796111" w:rsidRPr="00796111" w:rsidRDefault="00796111" w:rsidP="00796111">
      <w:pPr>
        <w:pStyle w:val="Odstavekseznama"/>
      </w:pPr>
      <w:r w:rsidRPr="00796111">
        <w:t>Ravnanje s komunalnimi odpadki se izvaja v skladu z določili občinskega odloka o ravnanju s komunalnimi odpadki.</w:t>
      </w:r>
    </w:p>
    <w:p w:rsidR="00796111" w:rsidRPr="00796111" w:rsidRDefault="00796111" w:rsidP="00796111">
      <w:pPr>
        <w:pStyle w:val="Odstavekseznama"/>
      </w:pPr>
      <w:r w:rsidRPr="00796111">
        <w:t>Dovozna pot do prevzemnega mesta za komunalne odpadke mora biti urejena tako, da je omogočen neposredni in nemoten dostop s komunalnimi vozili v dnevnem času in v vseh vremenskih razmerah.</w:t>
      </w:r>
    </w:p>
    <w:p w:rsidR="00796111" w:rsidRPr="00796111" w:rsidRDefault="00796111" w:rsidP="00796111">
      <w:pPr>
        <w:pStyle w:val="Odstavekseznama"/>
      </w:pPr>
      <w:r w:rsidRPr="00796111">
        <w:lastRenderedPageBreak/>
        <w:t xml:space="preserve">Dovozna pot do prevzemnega mesta mora prenesti osne obremenitve komunalnega vozila. </w:t>
      </w:r>
    </w:p>
    <w:p w:rsidR="00796111" w:rsidRPr="00796111" w:rsidRDefault="00796111" w:rsidP="00796111">
      <w:pPr>
        <w:pStyle w:val="Odstavekseznama"/>
      </w:pPr>
      <w:r w:rsidRPr="00796111">
        <w:t xml:space="preserve">Najmanjša svetla višina dostopne poti do prevzemnega mesta za komunalne odpadke mora biti 4,0m, najmanjša širina dostopne poti pa 3,0m. </w:t>
      </w:r>
    </w:p>
    <w:p w:rsidR="00796111" w:rsidRPr="00796111" w:rsidRDefault="00796111" w:rsidP="00796111">
      <w:pPr>
        <w:pStyle w:val="Odstavekseznama"/>
      </w:pPr>
      <w:r w:rsidRPr="00796111">
        <w:t>Med prevzemnim mestom in mestom praznjenja zabojnikov ne sme biti ovir, ki bi onemogočale enostavno premikanje posod za ločeno zbiranje komunalnih odpadkov.</w:t>
      </w:r>
    </w:p>
    <w:p w:rsidR="00686115" w:rsidRDefault="00686115" w:rsidP="00822725">
      <w:pPr>
        <w:ind w:left="284" w:firstLine="0"/>
      </w:pPr>
    </w:p>
    <w:p w:rsidR="00686115" w:rsidRPr="00CB0799" w:rsidRDefault="00686115" w:rsidP="00686115">
      <w:pPr>
        <w:autoSpaceDE w:val="0"/>
        <w:autoSpaceDN w:val="0"/>
        <w:adjustRightInd w:val="0"/>
        <w:ind w:left="426" w:hanging="426"/>
        <w:contextualSpacing/>
        <w:jc w:val="center"/>
        <w:rPr>
          <w:rFonts w:eastAsiaTheme="minorEastAsia"/>
          <w:b/>
        </w:rPr>
      </w:pPr>
      <w:r w:rsidRPr="00CB0799">
        <w:rPr>
          <w:rFonts w:eastAsiaTheme="minorEastAsia"/>
          <w:b/>
        </w:rPr>
        <w:t>XI. ETAPNOST IZVEDBE PROSTORSKE UREDITVE</w:t>
      </w:r>
    </w:p>
    <w:p w:rsidR="007F3F9C" w:rsidRDefault="007F3F9C" w:rsidP="007F3F9C">
      <w:pPr>
        <w:pStyle w:val="Naslov1"/>
      </w:pPr>
      <w:r>
        <w:t>.člen</w:t>
      </w:r>
    </w:p>
    <w:p w:rsidR="00686115" w:rsidRDefault="00686115" w:rsidP="00796111">
      <w:pPr>
        <w:pStyle w:val="Podnaslov"/>
        <w:ind w:hanging="709"/>
      </w:pPr>
      <w:r w:rsidRPr="0048666E">
        <w:t>(</w:t>
      </w:r>
      <w:r>
        <w:t>etapnost izvedbe prostorske ureditve</w:t>
      </w:r>
      <w:r w:rsidRPr="0048666E">
        <w:t>)</w:t>
      </w:r>
    </w:p>
    <w:p w:rsidR="00796111" w:rsidRPr="005F7D21" w:rsidRDefault="00796111" w:rsidP="00457EC7">
      <w:pPr>
        <w:pStyle w:val="Odstavekseznama"/>
        <w:numPr>
          <w:ilvl w:val="0"/>
          <w:numId w:val="36"/>
        </w:numPr>
        <w:ind w:left="993" w:hanging="709"/>
      </w:pPr>
      <w:r w:rsidRPr="005F7D21">
        <w:t>Gospodarska javna infrastruktura in grajeno javno dobro se izvaja</w:t>
      </w:r>
      <w:r>
        <w:t>ta</w:t>
      </w:r>
      <w:r w:rsidRPr="005F7D21">
        <w:t xml:space="preserve"> etapno, </w:t>
      </w:r>
      <w:r>
        <w:t xml:space="preserve">vsaka etapa mora biti </w:t>
      </w:r>
      <w:r w:rsidRPr="005F7D21">
        <w:t>funkcionalno zaključen</w:t>
      </w:r>
      <w:r>
        <w:t>a</w:t>
      </w:r>
      <w:r w:rsidRPr="005F7D21">
        <w:t xml:space="preserve"> celota.</w:t>
      </w:r>
    </w:p>
    <w:p w:rsidR="00796111" w:rsidRPr="005F7D21" w:rsidRDefault="00796111" w:rsidP="00796111">
      <w:pPr>
        <w:pStyle w:val="Odstavekseznama"/>
      </w:pPr>
      <w:r>
        <w:t>Gradnja stavb / dozidav</w:t>
      </w:r>
      <w:r w:rsidRPr="005F7D21">
        <w:t xml:space="preserve"> se lahko izvaja v več etapah, ki so časovno medsebojno neodvisne, pri čemer mora biti vsaka etapa funkcionalno zaključena celota.</w:t>
      </w:r>
    </w:p>
    <w:p w:rsidR="00686115" w:rsidRDefault="00686115" w:rsidP="00822725">
      <w:pPr>
        <w:ind w:left="284" w:firstLine="0"/>
      </w:pPr>
    </w:p>
    <w:p w:rsidR="00686115" w:rsidRDefault="00686115" w:rsidP="00686115">
      <w:pPr>
        <w:ind w:left="426" w:hanging="426"/>
        <w:jc w:val="center"/>
        <w:rPr>
          <w:b/>
        </w:rPr>
      </w:pPr>
      <w:r w:rsidRPr="00C62CBA">
        <w:rPr>
          <w:b/>
        </w:rPr>
        <w:t>XII. DRUGI POGOJI IN ZAHTEVE ZA IZVAJANJE IZVEDBENEGA AKTA</w:t>
      </w:r>
    </w:p>
    <w:p w:rsidR="00796111" w:rsidRDefault="00796111" w:rsidP="00796111">
      <w:pPr>
        <w:pStyle w:val="Naslov1"/>
      </w:pPr>
      <w:r>
        <w:t>.člen</w:t>
      </w:r>
    </w:p>
    <w:p w:rsidR="00796111" w:rsidRDefault="00796111" w:rsidP="00796111">
      <w:pPr>
        <w:pStyle w:val="Podnaslov"/>
        <w:ind w:hanging="709"/>
      </w:pPr>
      <w:r w:rsidRPr="0048666E">
        <w:t>(</w:t>
      </w:r>
      <w:r>
        <w:t>organizacija gradbišč</w:t>
      </w:r>
      <w:r w:rsidRPr="0048666E">
        <w:t>)</w:t>
      </w:r>
    </w:p>
    <w:p w:rsidR="00796111" w:rsidRDefault="00796111" w:rsidP="00457EC7">
      <w:pPr>
        <w:pStyle w:val="Odstavekseznama"/>
        <w:numPr>
          <w:ilvl w:val="0"/>
          <w:numId w:val="37"/>
        </w:numPr>
        <w:ind w:left="993" w:hanging="709"/>
      </w:pPr>
      <w:r>
        <w:t>Za potrebe gradbišča se kar največ uporabljajo že obstoječe komunikacije. V kolikor je potrebno med gradnjo izvesti dodatne začasne dostopne poti do gradbišča, se upošteva trenutna raba območja obdelave in sosednjih zemljišč.</w:t>
      </w:r>
    </w:p>
    <w:p w:rsidR="00796111" w:rsidRDefault="00796111" w:rsidP="00796111">
      <w:pPr>
        <w:pStyle w:val="Odstavekseznama"/>
      </w:pPr>
      <w:r>
        <w:t>Gradbišča se ne osvetljuje. V primeru, da je to nujno potrebno, je izjemoma dovoljena postavitev izključno posameznega svetila za varovanje.</w:t>
      </w:r>
    </w:p>
    <w:p w:rsidR="00796111" w:rsidRDefault="00796111" w:rsidP="00796111">
      <w:pPr>
        <w:pStyle w:val="Odstavekseznama"/>
      </w:pPr>
      <w:r>
        <w:t>Med gradnjo se zagotovi:</w:t>
      </w:r>
    </w:p>
    <w:p w:rsidR="00796111" w:rsidRDefault="00796111" w:rsidP="00457EC7">
      <w:pPr>
        <w:pStyle w:val="Odstavekseznama"/>
        <w:numPr>
          <w:ilvl w:val="1"/>
          <w:numId w:val="3"/>
        </w:numPr>
      </w:pPr>
      <w:r>
        <w:t>ukrepe za preprečevanje onesnaženja in uničenja naravnih površin ter zmanjšanja potencialnih emisij (brezhibna gradbena mehanizacija),</w:t>
      </w:r>
    </w:p>
    <w:p w:rsidR="00796111" w:rsidRDefault="00796111" w:rsidP="00457EC7">
      <w:pPr>
        <w:pStyle w:val="Odstavekseznama"/>
        <w:numPr>
          <w:ilvl w:val="1"/>
          <w:numId w:val="3"/>
        </w:numPr>
      </w:pPr>
      <w:r>
        <w:t>po končanju del se prizadeto območje čim prej zasadi z lokalno avtohtono vegetacijo.</w:t>
      </w:r>
    </w:p>
    <w:p w:rsidR="00796111" w:rsidRDefault="00796111" w:rsidP="00796111">
      <w:pPr>
        <w:pStyle w:val="Odstavekseznama"/>
      </w:pPr>
      <w:r>
        <w:t>Investitor in izvajalci morajo v času gradnje in po izgradnji upoštevati tudi naslednje pogoje:</w:t>
      </w:r>
    </w:p>
    <w:p w:rsidR="00796111" w:rsidRDefault="00796111" w:rsidP="00457EC7">
      <w:pPr>
        <w:pStyle w:val="Odstavekseznama"/>
        <w:numPr>
          <w:ilvl w:val="1"/>
          <w:numId w:val="3"/>
        </w:numPr>
      </w:pPr>
      <w:r>
        <w:t>zemeljski material deponirati izven območja vodotokov,</w:t>
      </w:r>
    </w:p>
    <w:p w:rsidR="00796111" w:rsidRDefault="00796111" w:rsidP="00457EC7">
      <w:pPr>
        <w:pStyle w:val="Odstavekseznama"/>
        <w:numPr>
          <w:ilvl w:val="1"/>
          <w:numId w:val="3"/>
        </w:numPr>
      </w:pPr>
      <w:r>
        <w:t>v času gradnje zagotoviti vse potrebne varnostne ukrepe in organizacijo na gradbišču, da bo preprečeno onesnaževanje okolja, ki bi nastalo zaradi transporta, skladiščenja in uporabe tekočih goriv in drugih škodljivih snovi oziroma v primeru nezgode zagotoviti takojšnje ukrepanje za to usposobljenih delavcev,</w:t>
      </w:r>
    </w:p>
    <w:p w:rsidR="00796111" w:rsidRDefault="00796111" w:rsidP="00457EC7">
      <w:pPr>
        <w:pStyle w:val="Odstavekseznama"/>
        <w:numPr>
          <w:ilvl w:val="1"/>
          <w:numId w:val="3"/>
        </w:numPr>
      </w:pPr>
      <w:r>
        <w:t>gradnjo organizirati tako, da ne bo prihajalo do oviranega pretoka v vodotokih ali zadrževanja zalednih voda ob večjih nalivih.</w:t>
      </w:r>
    </w:p>
    <w:p w:rsidR="00796111" w:rsidRDefault="00796111" w:rsidP="00796111">
      <w:pPr>
        <w:pStyle w:val="Naslov1"/>
      </w:pPr>
      <w:r>
        <w:lastRenderedPageBreak/>
        <w:t>.člen</w:t>
      </w:r>
    </w:p>
    <w:p w:rsidR="00796111" w:rsidRDefault="00796111" w:rsidP="00796111">
      <w:pPr>
        <w:pStyle w:val="Podnaslov"/>
        <w:ind w:hanging="709"/>
      </w:pPr>
      <w:r w:rsidRPr="0048666E">
        <w:t>(</w:t>
      </w:r>
      <w:r>
        <w:t>razmejitev, izločitev in prevzem</w:t>
      </w:r>
      <w:r w:rsidRPr="0048666E">
        <w:t>)</w:t>
      </w:r>
    </w:p>
    <w:p w:rsidR="00796111" w:rsidRPr="00796111" w:rsidRDefault="00796111" w:rsidP="00457EC7">
      <w:pPr>
        <w:pStyle w:val="Odstavekseznama"/>
        <w:numPr>
          <w:ilvl w:val="0"/>
          <w:numId w:val="38"/>
        </w:numPr>
        <w:ind w:left="993" w:hanging="709"/>
      </w:pPr>
      <w:r w:rsidRPr="00796111">
        <w:t>Investitor načrtovanih ureditev pripravi ustrezne razmejitve ter preda potrebno dokumentacijo vsem upravljavcem ter poskrbi za primopredajo vseh objektov in naprav gospodarske javne infrastrukture in grajenega javnega dobra.</w:t>
      </w:r>
    </w:p>
    <w:p w:rsidR="00796111" w:rsidRPr="00796111" w:rsidRDefault="00796111" w:rsidP="00796111">
      <w:pPr>
        <w:pStyle w:val="Odstavekseznama"/>
      </w:pPr>
      <w:r w:rsidRPr="00796111">
        <w:t>Po končani gradnji in uspešno opravljenem tehničnem pregledu so upravljavci javne gospodarske infrastrukture dolžni le-to brezplačno prevzeti v upravljanje in vzdrževanje.</w:t>
      </w:r>
    </w:p>
    <w:p w:rsidR="00686115" w:rsidRDefault="00686115" w:rsidP="00822725">
      <w:pPr>
        <w:ind w:left="284" w:firstLine="0"/>
      </w:pPr>
    </w:p>
    <w:p w:rsidR="00686115" w:rsidRPr="00C62CBA" w:rsidRDefault="00686115" w:rsidP="00686115">
      <w:pPr>
        <w:ind w:left="426" w:hanging="426"/>
        <w:jc w:val="center"/>
        <w:rPr>
          <w:b/>
        </w:rPr>
      </w:pPr>
      <w:r w:rsidRPr="00C62CBA">
        <w:rPr>
          <w:b/>
        </w:rPr>
        <w:t>XIII. OBVEZNOSTI INVESTITORJEV IN IZVAJALCEV</w:t>
      </w:r>
    </w:p>
    <w:p w:rsidR="00796111" w:rsidRDefault="00796111" w:rsidP="00796111">
      <w:pPr>
        <w:pStyle w:val="Naslov1"/>
      </w:pPr>
      <w:r>
        <w:t>.člen</w:t>
      </w:r>
    </w:p>
    <w:p w:rsidR="00796111" w:rsidRPr="00796111" w:rsidRDefault="00796111" w:rsidP="00796111">
      <w:pPr>
        <w:pStyle w:val="Podnaslov"/>
      </w:pPr>
      <w:r w:rsidRPr="00796111">
        <w:t>(obveznosti investitorjev in izvajalcev pri izvajanju podrobnega načrta)</w:t>
      </w:r>
    </w:p>
    <w:p w:rsidR="00105919" w:rsidRPr="005F7D21" w:rsidRDefault="00105919" w:rsidP="00457EC7">
      <w:pPr>
        <w:pStyle w:val="Odstavekseznama"/>
        <w:numPr>
          <w:ilvl w:val="0"/>
          <w:numId w:val="39"/>
        </w:numPr>
        <w:ind w:left="993" w:hanging="709"/>
      </w:pPr>
      <w:r w:rsidRPr="005F7D21">
        <w:t>Investitor je dolžan:</w:t>
      </w:r>
    </w:p>
    <w:p w:rsidR="00105919" w:rsidRPr="005F7D21" w:rsidRDefault="00105919" w:rsidP="00457EC7">
      <w:pPr>
        <w:pStyle w:val="Odstavekseznama"/>
        <w:numPr>
          <w:ilvl w:val="1"/>
          <w:numId w:val="3"/>
        </w:numPr>
      </w:pPr>
      <w:r w:rsidRPr="005F7D21">
        <w:t>pred začetkom gradnje pravočasno obvestiti upravljavce gospodarske javne infrastrukture in grajenega javnega dobra, da se z njimi evidentirajo obstoječi objekti in naprave ter uskladijo vsi posegi v območje objektov in naprav ter v njihove varovalne pasove,</w:t>
      </w:r>
    </w:p>
    <w:p w:rsidR="00105919" w:rsidRPr="005F7D21" w:rsidRDefault="00105919" w:rsidP="00457EC7">
      <w:pPr>
        <w:pStyle w:val="Odstavekseznama"/>
        <w:numPr>
          <w:ilvl w:val="1"/>
          <w:numId w:val="3"/>
        </w:numPr>
      </w:pPr>
      <w:r w:rsidRPr="005F7D21">
        <w:t>zagotoviti zavarovanje gradbišča tako, da bosta zagotovljeni varnost in raba bližnjih objektov in zemljišč,</w:t>
      </w:r>
    </w:p>
    <w:p w:rsidR="00105919" w:rsidRPr="005F7D21" w:rsidRDefault="00105919" w:rsidP="00457EC7">
      <w:pPr>
        <w:pStyle w:val="Odstavekseznama"/>
        <w:numPr>
          <w:ilvl w:val="1"/>
          <w:numId w:val="3"/>
        </w:numPr>
      </w:pPr>
      <w:r w:rsidRPr="005F7D21">
        <w:t>promet med gradnjo organizirati tako, da ne prihaja do večjih zastojev na obstoječem cestnem omrežju ter obveščati lokalno prebivalstvo o zaporah cest zaradi gradnje,</w:t>
      </w:r>
    </w:p>
    <w:p w:rsidR="00105919" w:rsidRPr="005F7D21" w:rsidRDefault="00105919" w:rsidP="00457EC7">
      <w:pPr>
        <w:pStyle w:val="Odstavekseznama"/>
        <w:numPr>
          <w:ilvl w:val="1"/>
          <w:numId w:val="3"/>
        </w:numPr>
      </w:pPr>
      <w:r w:rsidRPr="005F7D21">
        <w:t>zagotoviti ukrepe na obstoječem cestnem omrežju v takšnem obsegu, da se prometna varnost zaradi graditve ne poslabša ter zagotoviti dostope do objektov in zemljišč, ki so bili zaradi gradnje prekinjeni,</w:t>
      </w:r>
    </w:p>
    <w:p w:rsidR="00105919" w:rsidRPr="005F7D21" w:rsidRDefault="00105919" w:rsidP="00457EC7">
      <w:pPr>
        <w:pStyle w:val="Odstavekseznama"/>
        <w:numPr>
          <w:ilvl w:val="1"/>
          <w:numId w:val="3"/>
        </w:numPr>
      </w:pPr>
      <w:r w:rsidRPr="005F7D21">
        <w:t>zagotoviti nemoteno oskrbo preko vseh obstoječih vodov in naprav gospodarske javne infrastrukture (infrastrukturne vode je potrebno takoj obnoviti v primeru poškodb),</w:t>
      </w:r>
    </w:p>
    <w:p w:rsidR="00105919" w:rsidRPr="005F7D21" w:rsidRDefault="00105919" w:rsidP="00457EC7">
      <w:pPr>
        <w:pStyle w:val="Odstavekseznama"/>
        <w:numPr>
          <w:ilvl w:val="1"/>
          <w:numId w:val="3"/>
        </w:numPr>
      </w:pPr>
      <w:r w:rsidRPr="005F7D21">
        <w:t xml:space="preserve">sprotno </w:t>
      </w:r>
      <w:proofErr w:type="spellStart"/>
      <w:r w:rsidRPr="005F7D21">
        <w:t>rekultivirati</w:t>
      </w:r>
      <w:proofErr w:type="spellEnd"/>
      <w:r w:rsidRPr="005F7D21">
        <w:t xml:space="preserve"> območja posegov,</w:t>
      </w:r>
    </w:p>
    <w:p w:rsidR="00105919" w:rsidRPr="005F7D21" w:rsidRDefault="00105919" w:rsidP="00457EC7">
      <w:pPr>
        <w:pStyle w:val="Odstavekseznama"/>
        <w:numPr>
          <w:ilvl w:val="1"/>
          <w:numId w:val="3"/>
        </w:numPr>
      </w:pPr>
      <w:r w:rsidRPr="005F7D21">
        <w:t>v času gradnje zagotoviti vse potrebne varnostne ukrepe za preprečitev prekomernega onesnaženja tal, vode in zraka, v primeru nesreče zagotoviti takojšnje ukrepanje usposobljenih služb,</w:t>
      </w:r>
    </w:p>
    <w:p w:rsidR="00105919" w:rsidRPr="005F7D21" w:rsidRDefault="00105919" w:rsidP="00457EC7">
      <w:pPr>
        <w:pStyle w:val="Odstavekseznama"/>
        <w:numPr>
          <w:ilvl w:val="1"/>
          <w:numId w:val="3"/>
        </w:numPr>
      </w:pPr>
      <w:r w:rsidRPr="005F7D21">
        <w:t>preprečiti onesnaženje cest med gradnjo in ceste sproti čistiti,</w:t>
      </w:r>
    </w:p>
    <w:p w:rsidR="00105919" w:rsidRPr="005F7D21" w:rsidRDefault="00105919" w:rsidP="00457EC7">
      <w:pPr>
        <w:pStyle w:val="Odstavekseznama"/>
        <w:numPr>
          <w:ilvl w:val="1"/>
          <w:numId w:val="3"/>
        </w:numPr>
      </w:pPr>
      <w:r w:rsidRPr="005F7D21">
        <w:t>sanirati oziroma povrniti v prejšnje stanje vse poti in ceste, ki so zaradi gradnje ali uporabe pri gradnji prekinjene in poškodovane,</w:t>
      </w:r>
    </w:p>
    <w:p w:rsidR="00105919" w:rsidRPr="005F7D21" w:rsidRDefault="00105919" w:rsidP="00457EC7">
      <w:pPr>
        <w:pStyle w:val="Odstavekseznama"/>
        <w:numPr>
          <w:ilvl w:val="1"/>
          <w:numId w:val="3"/>
        </w:numPr>
      </w:pPr>
      <w:r w:rsidRPr="005F7D21">
        <w:t>začasno pridobljena zemljišča po izgradnji posegov in spremljajočih ureditev vrniti v prejšnje stanje.</w:t>
      </w:r>
    </w:p>
    <w:p w:rsidR="00105919" w:rsidRPr="005F7D21" w:rsidRDefault="00105919" w:rsidP="00105919">
      <w:pPr>
        <w:pStyle w:val="Odstavekseznama"/>
      </w:pPr>
      <w:r w:rsidRPr="005F7D21">
        <w:t>Vsi navedeni ukrepi iz prejšnjega odstavka se morajo izvajati skladno s predpisi s področja, v katerega sodijo njihove pristojnosti.</w:t>
      </w:r>
    </w:p>
    <w:p w:rsidR="00105919" w:rsidRPr="005F7D21" w:rsidRDefault="00105919" w:rsidP="00105919">
      <w:pPr>
        <w:pStyle w:val="Odstavekseznama"/>
      </w:pPr>
      <w:r w:rsidRPr="005F7D21">
        <w:t xml:space="preserve">Investitor oziroma izvajalec je dolžan kriti stroške spremembe dokumentacije, </w:t>
      </w:r>
      <w:proofErr w:type="spellStart"/>
      <w:r w:rsidRPr="005F7D21">
        <w:t>zakoličbe</w:t>
      </w:r>
      <w:proofErr w:type="spellEnd"/>
      <w:r w:rsidRPr="005F7D21">
        <w:t>, zaščite in prestavitve obstoječe infrastrukture, eventualnih poškodb in nadzora.</w:t>
      </w:r>
    </w:p>
    <w:p w:rsidR="00105919" w:rsidRPr="00D455F5" w:rsidRDefault="00105919" w:rsidP="00105919">
      <w:pPr>
        <w:pStyle w:val="Odstavekseznama"/>
      </w:pPr>
      <w:r w:rsidRPr="00D455F5">
        <w:t xml:space="preserve">Investitor je dolžan izvesti komunalno opremo zemljišč ter zgraditi dostopno protiprašno cesto. Za predvideno opremo si mora pridobiti ustrezno dokumentacijo </w:t>
      </w:r>
      <w:r w:rsidRPr="00D455F5">
        <w:lastRenderedPageBreak/>
        <w:t>in dovoljenja za poseg v prostor v skladu z veljavno zakonodajo. Zgrajena infrastruktura se brezplačno prenese v javno dobro ter upravljanje izvajalcem javnih gospodarskih služb.</w:t>
      </w:r>
    </w:p>
    <w:p w:rsidR="00105919" w:rsidRPr="005F7D21" w:rsidRDefault="00105919" w:rsidP="00105919">
      <w:pPr>
        <w:pStyle w:val="Odstavekseznama"/>
      </w:pPr>
      <w:r w:rsidRPr="005F7D21">
        <w:t>Izvajalci so dolžni upoštevati določila občinskega podrobnega prostorskega načrta, projektne dokumentacije za posege ter določila veljavnih predpisov in standardov.</w:t>
      </w:r>
    </w:p>
    <w:p w:rsidR="00686115" w:rsidRDefault="00686115" w:rsidP="00822725">
      <w:pPr>
        <w:ind w:left="284" w:firstLine="0"/>
      </w:pPr>
    </w:p>
    <w:p w:rsidR="00867F9D" w:rsidRPr="00C62CBA" w:rsidRDefault="00867F9D" w:rsidP="00867F9D">
      <w:pPr>
        <w:ind w:left="426" w:hanging="426"/>
        <w:jc w:val="center"/>
        <w:rPr>
          <w:b/>
        </w:rPr>
      </w:pPr>
      <w:r w:rsidRPr="00C62CBA">
        <w:rPr>
          <w:b/>
        </w:rPr>
        <w:t>XIV. TOLERANCE PRI LEGI, VELIKOSTI IN FUNKCIJI O</w:t>
      </w:r>
      <w:r>
        <w:rPr>
          <w:b/>
        </w:rPr>
        <w:t>BJ</w:t>
      </w:r>
      <w:r w:rsidRPr="00C62CBA">
        <w:rPr>
          <w:b/>
        </w:rPr>
        <w:t>EKTOV IN NAPRAV</w:t>
      </w:r>
    </w:p>
    <w:p w:rsidR="00105919" w:rsidRDefault="00105919" w:rsidP="00105919">
      <w:pPr>
        <w:pStyle w:val="Naslov1"/>
      </w:pPr>
      <w:r>
        <w:t>.člen</w:t>
      </w:r>
    </w:p>
    <w:p w:rsidR="00105919" w:rsidRPr="00796111" w:rsidRDefault="00105919" w:rsidP="00105919">
      <w:pPr>
        <w:pStyle w:val="Podnaslov"/>
      </w:pPr>
      <w:r w:rsidRPr="00796111">
        <w:t>(</w:t>
      </w:r>
      <w:r>
        <w:t>dopustna odstopanja od načrtovanih rešitev</w:t>
      </w:r>
      <w:r w:rsidRPr="00796111">
        <w:t>)</w:t>
      </w:r>
    </w:p>
    <w:p w:rsidR="00105919" w:rsidRDefault="00105919" w:rsidP="00457EC7">
      <w:pPr>
        <w:pStyle w:val="Odstavekseznama"/>
        <w:numPr>
          <w:ilvl w:val="0"/>
          <w:numId w:val="42"/>
        </w:numPr>
        <w:ind w:left="993" w:hanging="709"/>
      </w:pPr>
      <w:r>
        <w:t>O</w:t>
      </w:r>
      <w:r w:rsidRPr="006C4162">
        <w:t>dstopanja pri načrtovanju objektov:</w:t>
      </w:r>
    </w:p>
    <w:p w:rsidR="00105919" w:rsidRPr="00105919" w:rsidRDefault="00105919" w:rsidP="00457EC7">
      <w:pPr>
        <w:pStyle w:val="Odstavekseznama"/>
        <w:numPr>
          <w:ilvl w:val="1"/>
          <w:numId w:val="3"/>
        </w:numPr>
        <w:rPr>
          <w:rFonts w:eastAsiaTheme="minorEastAsia"/>
        </w:rPr>
      </w:pPr>
      <w:r w:rsidRPr="00EE7925">
        <w:t xml:space="preserve">gradbena linija je črta, ki se je ne sme presegati (razen z nadstreškom in napuščem </w:t>
      </w:r>
      <w:proofErr w:type="spellStart"/>
      <w:r w:rsidRPr="00EE7925">
        <w:t>max</w:t>
      </w:r>
      <w:proofErr w:type="spellEnd"/>
      <w:r w:rsidRPr="00EE7925">
        <w:t>. 1 m) in na katero morajo biti z enim robom postavljeni novozgrajeni objekti, dovoljeni so le manjši odmiki delov fasad v notranjost</w:t>
      </w:r>
      <w:r w:rsidRPr="00105919">
        <w:rPr>
          <w:rFonts w:eastAsiaTheme="minorEastAsia"/>
        </w:rPr>
        <w:t>,</w:t>
      </w:r>
    </w:p>
    <w:p w:rsidR="00105919" w:rsidRPr="00105919" w:rsidRDefault="00105919" w:rsidP="00457EC7">
      <w:pPr>
        <w:pStyle w:val="Odstavekseznama"/>
        <w:numPr>
          <w:ilvl w:val="1"/>
          <w:numId w:val="3"/>
        </w:numPr>
        <w:rPr>
          <w:rFonts w:eastAsiaTheme="minorEastAsia"/>
        </w:rPr>
      </w:pPr>
      <w:r w:rsidRPr="00EE7925">
        <w:t>gradbena meja je črta, ki je novozgrajeni objekti ne smejo presegati, lahko pa se je dotikajo ali so od nje odmaknjeni v notranjost. Dovoljena je izgradnja objektov manjših tlorisnih gabaritov</w:t>
      </w:r>
    </w:p>
    <w:p w:rsidR="00105919" w:rsidRDefault="00105919" w:rsidP="00105919">
      <w:pPr>
        <w:pStyle w:val="Odstavekseznama"/>
      </w:pPr>
      <w:r w:rsidRPr="00105919">
        <w:rPr>
          <w:rFonts w:eastAsiaTheme="minorEastAsia"/>
        </w:rPr>
        <w:t xml:space="preserve">Dopustno odstopanje od višinskih gabaritov je možno le za postavitev strojne opreme (klimatske naprave, prezračevalni sistemi, dimniki, sončni </w:t>
      </w:r>
      <w:proofErr w:type="spellStart"/>
      <w:r w:rsidRPr="00105919">
        <w:rPr>
          <w:rFonts w:eastAsiaTheme="minorEastAsia"/>
        </w:rPr>
        <w:t>kolektorji</w:t>
      </w:r>
      <w:proofErr w:type="spellEnd"/>
      <w:r w:rsidRPr="00105919">
        <w:rPr>
          <w:rFonts w:eastAsiaTheme="minorEastAsia"/>
        </w:rPr>
        <w:t xml:space="preserve">, </w:t>
      </w:r>
      <w:proofErr w:type="spellStart"/>
      <w:r w:rsidRPr="00105919">
        <w:rPr>
          <w:rFonts w:eastAsiaTheme="minorEastAsia"/>
        </w:rPr>
        <w:t>fotovoltaične</w:t>
      </w:r>
      <w:proofErr w:type="spellEnd"/>
      <w:r w:rsidRPr="00105919">
        <w:rPr>
          <w:rFonts w:eastAsiaTheme="minorEastAsia"/>
        </w:rPr>
        <w:t xml:space="preserve"> celice,…).</w:t>
      </w:r>
    </w:p>
    <w:p w:rsidR="00105919" w:rsidRDefault="00105919" w:rsidP="00105919">
      <w:pPr>
        <w:pStyle w:val="Odstavekseznama"/>
      </w:pPr>
      <w:r w:rsidRPr="00105919">
        <w:rPr>
          <w:rFonts w:eastAsiaTheme="minorEastAsia"/>
        </w:rPr>
        <w:t>Dopustno je preoblikovanje zarisanih zemljiških parcel v večje ali manjše skladno s potrebami investitorjev</w:t>
      </w:r>
    </w:p>
    <w:p w:rsidR="00105919" w:rsidRDefault="00105919" w:rsidP="00105919">
      <w:pPr>
        <w:pStyle w:val="Odstavekseznama"/>
      </w:pPr>
      <w:r w:rsidRPr="00105919">
        <w:rPr>
          <w:rFonts w:eastAsiaTheme="minorEastAsia"/>
        </w:rPr>
        <w:t xml:space="preserve">Dopustno odstopanje od višinskih gabaritov je možno le za postavitev strojne opreme (klimatske naprave, prezračevalni sistemi, dimniki, sončni </w:t>
      </w:r>
      <w:proofErr w:type="spellStart"/>
      <w:r w:rsidRPr="00105919">
        <w:rPr>
          <w:rFonts w:eastAsiaTheme="minorEastAsia"/>
        </w:rPr>
        <w:t>kolektorji</w:t>
      </w:r>
      <w:proofErr w:type="spellEnd"/>
      <w:r w:rsidRPr="00105919">
        <w:rPr>
          <w:rFonts w:eastAsiaTheme="minorEastAsia"/>
        </w:rPr>
        <w:t xml:space="preserve">, </w:t>
      </w:r>
      <w:proofErr w:type="spellStart"/>
      <w:r w:rsidRPr="00105919">
        <w:rPr>
          <w:rFonts w:eastAsiaTheme="minorEastAsia"/>
        </w:rPr>
        <w:t>fotovoltaične</w:t>
      </w:r>
      <w:proofErr w:type="spellEnd"/>
      <w:r w:rsidRPr="00105919">
        <w:rPr>
          <w:rFonts w:eastAsiaTheme="minorEastAsia"/>
        </w:rPr>
        <w:t xml:space="preserve"> celice,…).</w:t>
      </w:r>
    </w:p>
    <w:p w:rsidR="00105919" w:rsidRDefault="00105919" w:rsidP="00105919">
      <w:pPr>
        <w:pStyle w:val="Odstavekseznama"/>
      </w:pPr>
      <w:r w:rsidRPr="00105919">
        <w:rPr>
          <w:rFonts w:eastAsiaTheme="minorEastAsia"/>
        </w:rPr>
        <w:t>Dopustno je preoblikovanje zarisanih zemljiških parcel v večje ali manjše skladno s potrebami investitorjev.</w:t>
      </w:r>
    </w:p>
    <w:p w:rsidR="00105919" w:rsidRDefault="00105919" w:rsidP="00105919">
      <w:pPr>
        <w:pStyle w:val="Odstavekseznama"/>
      </w:pPr>
      <w:r w:rsidRPr="00105919">
        <w:rPr>
          <w:rFonts w:eastAsiaTheme="minorEastAsia"/>
        </w:rPr>
        <w:t>Dopustno je preoblikovanje površin za dostavo – parkiranje, dostopov in vhodov skladno s potrebami investitorjev. Natančnejše rešitve se opredelijo v projektni dokumentaciji.</w:t>
      </w:r>
    </w:p>
    <w:p w:rsidR="00105919" w:rsidRDefault="00105919" w:rsidP="00105919">
      <w:pPr>
        <w:pStyle w:val="Odstavekseznama"/>
      </w:pPr>
      <w:r w:rsidRPr="00105919">
        <w:rPr>
          <w:rFonts w:eastAsiaTheme="minorEastAsia"/>
        </w:rPr>
        <w:t>Za dopustna odstopanja po tem odloku se lahko štejejo tudi druga križanja gospodarske javne infrastrukture in grajenega javnega dobra, ki niso določena s tem odlokom.</w:t>
      </w:r>
    </w:p>
    <w:p w:rsidR="00105919" w:rsidRPr="00105919" w:rsidRDefault="00105919" w:rsidP="00105919">
      <w:pPr>
        <w:pStyle w:val="Odstavekseznama"/>
        <w:rPr>
          <w:rFonts w:eastAsiaTheme="minorEastAsia"/>
        </w:rPr>
      </w:pPr>
      <w:r w:rsidRPr="00105919">
        <w:rPr>
          <w:rFonts w:eastAsiaTheme="minorEastAsia"/>
        </w:rPr>
        <w:t xml:space="preserve">Dopustno odstopanje od višinskih gabaritov je možno le za postavitev strojne opreme (klimatske naprave, prezračevalni sistemi, dimniki, sončni </w:t>
      </w:r>
      <w:proofErr w:type="spellStart"/>
      <w:r w:rsidRPr="00105919">
        <w:rPr>
          <w:rFonts w:eastAsiaTheme="minorEastAsia"/>
        </w:rPr>
        <w:t>kolektorji</w:t>
      </w:r>
      <w:proofErr w:type="spellEnd"/>
      <w:r w:rsidRPr="00105919">
        <w:rPr>
          <w:rFonts w:eastAsiaTheme="minorEastAsia"/>
        </w:rPr>
        <w:t xml:space="preserve">, </w:t>
      </w:r>
      <w:proofErr w:type="spellStart"/>
      <w:r w:rsidRPr="00105919">
        <w:rPr>
          <w:rFonts w:eastAsiaTheme="minorEastAsia"/>
        </w:rPr>
        <w:t>fotovoltaične</w:t>
      </w:r>
      <w:proofErr w:type="spellEnd"/>
      <w:r w:rsidRPr="00105919">
        <w:rPr>
          <w:rFonts w:eastAsiaTheme="minorEastAsia"/>
        </w:rPr>
        <w:t xml:space="preserve"> celice,…).</w:t>
      </w:r>
    </w:p>
    <w:p w:rsidR="00105919" w:rsidRPr="00105919" w:rsidRDefault="00105919" w:rsidP="00105919">
      <w:pPr>
        <w:pStyle w:val="Odstavekseznama"/>
        <w:rPr>
          <w:rFonts w:eastAsiaTheme="minorEastAsia"/>
        </w:rPr>
      </w:pPr>
      <w:r w:rsidRPr="00105919">
        <w:rPr>
          <w:rFonts w:eastAsiaTheme="minorEastAsia"/>
        </w:rPr>
        <w:t>Dopustno je preoblikovanje zarisanih zemljiških parcel v večje ali manjše skladno s potrebami investitorjev</w:t>
      </w:r>
    </w:p>
    <w:p w:rsidR="00105919" w:rsidRPr="00105919" w:rsidRDefault="00105919" w:rsidP="00105919">
      <w:pPr>
        <w:pStyle w:val="Odstavekseznama"/>
        <w:rPr>
          <w:rFonts w:eastAsiaTheme="minorEastAsia"/>
        </w:rPr>
      </w:pPr>
      <w:r w:rsidRPr="00105919">
        <w:rPr>
          <w:rFonts w:eastAsiaTheme="minorEastAsia"/>
        </w:rPr>
        <w:t>Dopustno je preoblikovanje površin za dostavo – parkiranje, dostopov in vhodov skladno s potrebami investitorjev. Natančnejše rešitve se opredelijo v projektni dokumentaciji.</w:t>
      </w:r>
    </w:p>
    <w:p w:rsidR="00105919" w:rsidRPr="00105919" w:rsidRDefault="00105919" w:rsidP="00105919">
      <w:pPr>
        <w:pStyle w:val="Odstavekseznama"/>
        <w:rPr>
          <w:rFonts w:eastAsiaTheme="minorEastAsia"/>
        </w:rPr>
      </w:pPr>
      <w:r w:rsidRPr="00105919">
        <w:rPr>
          <w:rFonts w:eastAsiaTheme="minorEastAsia"/>
        </w:rPr>
        <w:t>Za dopustna odstopanja po tem odloku se lahko štejejo tudi druga križanja gospodarske javne infrastrukture in grajenega javnega dobra, ki niso določena s tem odlokom</w:t>
      </w:r>
    </w:p>
    <w:p w:rsidR="00105919" w:rsidRDefault="00105919" w:rsidP="00105919">
      <w:pPr>
        <w:pStyle w:val="Odstavekseznama"/>
        <w:rPr>
          <w:rFonts w:eastAsiaTheme="minorEastAsia"/>
        </w:rPr>
      </w:pPr>
      <w:r w:rsidRPr="00105919">
        <w:rPr>
          <w:rFonts w:eastAsiaTheme="minorEastAsia"/>
        </w:rPr>
        <w:lastRenderedPageBreak/>
        <w:t>V projektih za pridobitev gradbenega dovoljenja se vse lokacije objektov in naprav natančno določi. Dopustna so odstopanja od podatkov, prikazanih v grafičnem delu OPPN, ki so posledica natančnejše stopnje obdelave projektov. Večja odstopanja so dopustna skladno z določbami tega člena.</w:t>
      </w:r>
    </w:p>
    <w:p w:rsidR="00105919" w:rsidRPr="00105919" w:rsidRDefault="00105919" w:rsidP="00105919">
      <w:pPr>
        <w:pStyle w:val="Odstavekseznama"/>
        <w:rPr>
          <w:lang w:eastAsia="sl-SI"/>
        </w:rPr>
      </w:pPr>
      <w:r w:rsidRPr="00105919">
        <w:rPr>
          <w:lang w:eastAsia="sl-SI"/>
        </w:rPr>
        <w:t>Dopustne so spremembe potekov in lokacij posameznih komunalnih vodov, objektov in naprav ter</w:t>
      </w:r>
      <w:r w:rsidR="00457EC7">
        <w:rPr>
          <w:lang w:eastAsia="sl-SI"/>
        </w:rPr>
        <w:t xml:space="preserve"> priključkov zaradi ustreznejših tehničnih rešitev </w:t>
      </w:r>
      <w:r w:rsidRPr="00105919">
        <w:rPr>
          <w:lang w:eastAsia="sl-SI"/>
        </w:rPr>
        <w:t xml:space="preserve">pod pogojem, da so ureditve v soglasju z njihovimi upravljavci in skladne z njihovimi programi. </w:t>
      </w:r>
    </w:p>
    <w:p w:rsidR="00105919" w:rsidRPr="00105919" w:rsidRDefault="00105919" w:rsidP="00105919">
      <w:pPr>
        <w:pStyle w:val="Odstavekseznama"/>
        <w:rPr>
          <w:lang w:eastAsia="sl-SI"/>
        </w:rPr>
      </w:pPr>
      <w:r w:rsidRPr="00105919">
        <w:rPr>
          <w:lang w:eastAsia="sl-SI"/>
        </w:rPr>
        <w:t xml:space="preserve">V skladu s pogoji upravljavcev so dopustne tudi izvedbe komunalnih vodov, ki jih v fazi priprav OPPN ni bilo mogoče predvideti. </w:t>
      </w:r>
    </w:p>
    <w:p w:rsidR="00105919" w:rsidRPr="00105919" w:rsidRDefault="00105919" w:rsidP="00105919">
      <w:pPr>
        <w:pStyle w:val="Odstavekseznama"/>
        <w:rPr>
          <w:rFonts w:eastAsiaTheme="minorEastAsia"/>
        </w:rPr>
      </w:pPr>
      <w:r w:rsidRPr="00105919">
        <w:rPr>
          <w:rFonts w:eastAsiaTheme="minorEastAsia"/>
        </w:rPr>
        <w:t>Dopustne so delne ali začasne ureditve, ki morajo biti skladne s programi upravljavcev posameznih vodov gospodarske javne infrastrukture, izdelajo pa se tako, da jih je mogoče vključiti v končno fazo načrtovane ureditve.</w:t>
      </w:r>
    </w:p>
    <w:p w:rsidR="00105919" w:rsidRDefault="00105919" w:rsidP="00105919">
      <w:pPr>
        <w:ind w:left="993" w:hanging="709"/>
      </w:pPr>
    </w:p>
    <w:p w:rsidR="00105919" w:rsidRDefault="00105919" w:rsidP="00105919">
      <w:pPr>
        <w:ind w:left="426" w:hanging="426"/>
        <w:jc w:val="center"/>
        <w:rPr>
          <w:b/>
        </w:rPr>
      </w:pPr>
      <w:r w:rsidRPr="00C62CBA">
        <w:rPr>
          <w:b/>
        </w:rPr>
        <w:t>XV. KONČNE DOLOČBE</w:t>
      </w:r>
    </w:p>
    <w:p w:rsidR="00105919" w:rsidRDefault="00105919" w:rsidP="00105919">
      <w:pPr>
        <w:pStyle w:val="Naslov1"/>
      </w:pPr>
      <w:r>
        <w:t>.člen</w:t>
      </w:r>
    </w:p>
    <w:p w:rsidR="00105919" w:rsidRPr="00796111" w:rsidRDefault="00105919" w:rsidP="00457EC7">
      <w:pPr>
        <w:pStyle w:val="Podnaslov"/>
        <w:ind w:hanging="851"/>
      </w:pPr>
      <w:r w:rsidRPr="00796111">
        <w:t>(</w:t>
      </w:r>
      <w:r>
        <w:rPr>
          <w:rFonts w:eastAsiaTheme="minorEastAsia"/>
          <w:bCs/>
        </w:rPr>
        <w:t>vpogled v OPPN</w:t>
      </w:r>
      <w:r w:rsidRPr="00796111">
        <w:t>)</w:t>
      </w:r>
    </w:p>
    <w:p w:rsidR="00105919" w:rsidRDefault="00105919" w:rsidP="00457EC7">
      <w:pPr>
        <w:pStyle w:val="Odstavekseznama"/>
        <w:numPr>
          <w:ilvl w:val="0"/>
          <w:numId w:val="40"/>
        </w:numPr>
        <w:ind w:left="993" w:hanging="709"/>
      </w:pPr>
      <w:r>
        <w:t>O</w:t>
      </w:r>
      <w:r w:rsidRPr="001D1BBE">
        <w:t>PPN je na vpogled javnosti na sedežu Občine Kamnik, Upravne enote Kamnik in na spletnih straneh Občine Kamnik</w:t>
      </w:r>
    </w:p>
    <w:p w:rsidR="00105919" w:rsidRDefault="00105919" w:rsidP="00105919">
      <w:pPr>
        <w:pStyle w:val="Naslov1"/>
      </w:pPr>
      <w:r>
        <w:t>.člen</w:t>
      </w:r>
    </w:p>
    <w:p w:rsidR="00105919" w:rsidRPr="00796111" w:rsidRDefault="00105919" w:rsidP="00457EC7">
      <w:pPr>
        <w:pStyle w:val="Podnaslov"/>
        <w:ind w:hanging="709"/>
      </w:pPr>
      <w:r w:rsidRPr="00796111">
        <w:t>(</w:t>
      </w:r>
      <w:r>
        <w:rPr>
          <w:rFonts w:eastAsiaTheme="minorEastAsia"/>
          <w:bCs/>
        </w:rPr>
        <w:t>začetek veljavnosti</w:t>
      </w:r>
      <w:r w:rsidRPr="00796111">
        <w:t>)</w:t>
      </w:r>
    </w:p>
    <w:p w:rsidR="00105919" w:rsidRDefault="00105919" w:rsidP="00457EC7">
      <w:pPr>
        <w:pStyle w:val="Odstavekseznama"/>
        <w:numPr>
          <w:ilvl w:val="0"/>
          <w:numId w:val="41"/>
        </w:numPr>
        <w:ind w:left="993" w:hanging="709"/>
      </w:pPr>
      <w:r w:rsidRPr="006C4162">
        <w:t>Ta odlok se objavi v Uradnem listu Republike Slovenije in začne veljati osmi dan po objavi.</w:t>
      </w:r>
    </w:p>
    <w:p w:rsidR="00105919" w:rsidRDefault="00105919" w:rsidP="00822725">
      <w:pPr>
        <w:ind w:left="284" w:firstLine="0"/>
      </w:pPr>
    </w:p>
    <w:p w:rsidR="00867F9D" w:rsidRDefault="00867F9D" w:rsidP="00822725">
      <w:pPr>
        <w:ind w:left="284" w:firstLine="0"/>
      </w:pPr>
    </w:p>
    <w:p w:rsidR="00867F9D" w:rsidRDefault="00867F9D" w:rsidP="00822725">
      <w:pPr>
        <w:ind w:left="284" w:firstLine="0"/>
      </w:pPr>
    </w:p>
    <w:sectPr w:rsidR="00867F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E63AA"/>
    <w:multiLevelType w:val="multilevel"/>
    <w:tmpl w:val="470ADB9A"/>
    <w:styleLink w:val="PoglavjaOSA"/>
    <w:lvl w:ilvl="0">
      <w:start w:val="1"/>
      <w:numFmt w:val="decimal"/>
      <w:pStyle w:val="Naslov1"/>
      <w:lvlText w:val="%1"/>
      <w:lvlJc w:val="left"/>
      <w:pPr>
        <w:ind w:left="1134" w:hanging="1134"/>
      </w:pPr>
      <w:rPr>
        <w:rFonts w:ascii="Arial" w:hAnsi="Arial" w:hint="default"/>
        <w:b/>
        <w:i w:val="0"/>
        <w:sz w:val="22"/>
      </w:rPr>
    </w:lvl>
    <w:lvl w:ilvl="1">
      <w:start w:val="1"/>
      <w:numFmt w:val="decimal"/>
      <w:pStyle w:val="Naslov2"/>
      <w:lvlText w:val="%1.%2"/>
      <w:lvlJc w:val="left"/>
      <w:pPr>
        <w:ind w:left="1134" w:hanging="1134"/>
      </w:pPr>
      <w:rPr>
        <w:rFonts w:ascii="Arial" w:hAnsi="Arial" w:hint="default"/>
        <w:b/>
        <w:i w:val="0"/>
        <w:sz w:val="22"/>
      </w:rPr>
    </w:lvl>
    <w:lvl w:ilvl="2">
      <w:start w:val="1"/>
      <w:numFmt w:val="decimal"/>
      <w:pStyle w:val="Naslov3"/>
      <w:lvlText w:val="%1.%2.%3"/>
      <w:lvlJc w:val="left"/>
      <w:pPr>
        <w:ind w:left="1134" w:hanging="1134"/>
      </w:pPr>
      <w:rPr>
        <w:rFonts w:ascii="Arial" w:hAnsi="Arial" w:hint="default"/>
        <w:b/>
        <w:i w:val="0"/>
        <w:sz w:val="22"/>
      </w:rPr>
    </w:lvl>
    <w:lvl w:ilvl="3">
      <w:start w:val="1"/>
      <w:numFmt w:val="decimal"/>
      <w:pStyle w:val="Naslov4"/>
      <w:lvlText w:val="%1.%2.%3.%4"/>
      <w:lvlJc w:val="left"/>
      <w:pPr>
        <w:ind w:left="1134" w:hanging="1134"/>
      </w:pPr>
      <w:rPr>
        <w:rFonts w:ascii="Arial" w:hAnsi="Arial"/>
        <w:b w:val="0"/>
        <w:i/>
        <w:sz w:val="22"/>
      </w:rPr>
    </w:lvl>
    <w:lvl w:ilvl="4">
      <w:start w:val="1"/>
      <w:numFmt w:val="decimal"/>
      <w:lvlText w:val="%1.%2.%3.%4.%5"/>
      <w:lvlJc w:val="left"/>
      <w:pPr>
        <w:ind w:left="1134" w:hanging="1134"/>
      </w:pPr>
      <w:rPr>
        <w:rFonts w:ascii="Arial" w:hAnsi="Arial" w:hint="default"/>
        <w:b w:val="0"/>
        <w:i/>
        <w:sz w:val="22"/>
      </w:rPr>
    </w:lvl>
    <w:lvl w:ilvl="5">
      <w:start w:val="1"/>
      <w:numFmt w:val="decimal"/>
      <w:pStyle w:val="Naslov6"/>
      <w:lvlText w:val="%1.%2.%3.%4.%5.%6"/>
      <w:lvlJc w:val="left"/>
      <w:pPr>
        <w:ind w:left="1134" w:hanging="1134"/>
      </w:pPr>
      <w:rPr>
        <w:rFonts w:ascii="Arial" w:hAnsi="Arial" w:hint="default"/>
        <w:b w:val="0"/>
        <w:i/>
        <w:sz w:val="22"/>
      </w:rPr>
    </w:lvl>
    <w:lvl w:ilvl="6">
      <w:start w:val="1"/>
      <w:numFmt w:val="decimal"/>
      <w:lvlText w:val="%1.%2.%3.%4.%5.%6.%7"/>
      <w:lvlJc w:val="left"/>
      <w:pPr>
        <w:ind w:left="1134" w:hanging="1134"/>
      </w:pPr>
      <w:rPr>
        <w:rFonts w:ascii="Arial" w:hAnsi="Arial" w:hint="default"/>
        <w:b w:val="0"/>
        <w:i/>
        <w:sz w:val="22"/>
      </w:rPr>
    </w:lvl>
    <w:lvl w:ilvl="7">
      <w:start w:val="1"/>
      <w:numFmt w:val="decimal"/>
      <w:lvlText w:val="%1.%2.%3.%4.%5.%6.%7.%8"/>
      <w:lvlJc w:val="left"/>
      <w:pPr>
        <w:ind w:left="1134" w:hanging="1134"/>
      </w:pPr>
      <w:rPr>
        <w:rFonts w:ascii="Arial" w:hAnsi="Arial" w:hint="default"/>
        <w:b w:val="0"/>
        <w:i/>
        <w:sz w:val="22"/>
      </w:rPr>
    </w:lvl>
    <w:lvl w:ilvl="8">
      <w:start w:val="1"/>
      <w:numFmt w:val="decimal"/>
      <w:lvlText w:val="%1.%2.%3.%4.%5.%6.%7.%8.%9"/>
      <w:lvlJc w:val="left"/>
      <w:pPr>
        <w:ind w:left="1134" w:hanging="1134"/>
      </w:pPr>
      <w:rPr>
        <w:rFonts w:ascii="Arial" w:hAnsi="Arial" w:hint="default"/>
        <w:b w:val="0"/>
        <w:i/>
        <w:sz w:val="22"/>
      </w:rPr>
    </w:lvl>
  </w:abstractNum>
  <w:abstractNum w:abstractNumId="1">
    <w:nsid w:val="20644354"/>
    <w:multiLevelType w:val="hybridMultilevel"/>
    <w:tmpl w:val="4E628678"/>
    <w:lvl w:ilvl="0" w:tplc="593CE9F8">
      <w:start w:val="1"/>
      <w:numFmt w:val="decimal"/>
      <w:lvlText w:val="(%1)"/>
      <w:lvlJc w:val="left"/>
      <w:pPr>
        <w:ind w:left="704" w:hanging="42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nsid w:val="5A507BDE"/>
    <w:multiLevelType w:val="hybridMultilevel"/>
    <w:tmpl w:val="DF7C5284"/>
    <w:lvl w:ilvl="0" w:tplc="57C2036E">
      <w:start w:val="1"/>
      <w:numFmt w:val="decimal"/>
      <w:lvlText w:val="(%1)"/>
      <w:lvlJc w:val="left"/>
      <w:pPr>
        <w:ind w:left="704" w:hanging="42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nsid w:val="7F7505A2"/>
    <w:multiLevelType w:val="hybridMultilevel"/>
    <w:tmpl w:val="56DC89CA"/>
    <w:lvl w:ilvl="0" w:tplc="9FE2148C">
      <w:start w:val="1"/>
      <w:numFmt w:val="decimal"/>
      <w:pStyle w:val="Odstavekseznama"/>
      <w:lvlText w:val="(%1)"/>
      <w:lvlJc w:val="left"/>
      <w:pPr>
        <w:ind w:left="723" w:hanging="360"/>
      </w:pPr>
      <w:rPr>
        <w:rFonts w:hint="default"/>
      </w:rPr>
    </w:lvl>
    <w:lvl w:ilvl="1" w:tplc="04240019">
      <w:start w:val="1"/>
      <w:numFmt w:val="lowerLetter"/>
      <w:lvlText w:val="%2."/>
      <w:lvlJc w:val="left"/>
      <w:pPr>
        <w:ind w:left="1443" w:hanging="360"/>
      </w:pPr>
    </w:lvl>
    <w:lvl w:ilvl="2" w:tplc="74BA6F38">
      <w:start w:val="1"/>
      <w:numFmt w:val="decimalZero"/>
      <w:lvlText w:val="%3."/>
      <w:lvlJc w:val="right"/>
      <w:pPr>
        <w:ind w:left="2163" w:hanging="180"/>
      </w:pPr>
      <w:rPr>
        <w:rFonts w:hint="default"/>
      </w:r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num w:numId="1">
    <w:abstractNumId w:val="0"/>
  </w:num>
  <w:num w:numId="2">
    <w:abstractNumId w:val="0"/>
    <w:lvlOverride w:ilvl="0">
      <w:lvl w:ilvl="0">
        <w:start w:val="1"/>
        <w:numFmt w:val="decimal"/>
        <w:pStyle w:val="Naslov1"/>
        <w:lvlText w:val="%1"/>
        <w:lvlJc w:val="left"/>
        <w:pPr>
          <w:ind w:left="1134" w:hanging="1134"/>
        </w:pPr>
        <w:rPr>
          <w:rFonts w:ascii="Arial" w:hAnsi="Arial" w:hint="default"/>
          <w:b/>
          <w:i w:val="0"/>
          <w:sz w:val="22"/>
        </w:rPr>
      </w:lvl>
    </w:lvlOverride>
    <w:lvlOverride w:ilvl="1">
      <w:lvl w:ilvl="1">
        <w:start w:val="1"/>
        <w:numFmt w:val="decimal"/>
        <w:pStyle w:val="Naslov2"/>
        <w:lvlText w:val="%1.%2"/>
        <w:lvlJc w:val="left"/>
        <w:pPr>
          <w:ind w:left="1134" w:hanging="1134"/>
        </w:pPr>
        <w:rPr>
          <w:rFonts w:ascii="Arial" w:hAnsi="Arial" w:hint="default"/>
          <w:b/>
          <w:i w:val="0"/>
          <w:sz w:val="22"/>
        </w:rPr>
      </w:lvl>
    </w:lvlOverride>
    <w:lvlOverride w:ilvl="2">
      <w:lvl w:ilvl="2">
        <w:start w:val="1"/>
        <w:numFmt w:val="decimal"/>
        <w:pStyle w:val="Naslov3"/>
        <w:lvlText w:val="%1.%2.%3"/>
        <w:lvlJc w:val="left"/>
        <w:pPr>
          <w:ind w:left="1134" w:hanging="1134"/>
        </w:pPr>
        <w:rPr>
          <w:rFonts w:ascii="Arial" w:hAnsi="Arial" w:hint="default"/>
          <w:b/>
          <w:i w:val="0"/>
          <w:sz w:val="22"/>
        </w:rPr>
      </w:lvl>
    </w:lvlOverride>
    <w:lvlOverride w:ilvl="3">
      <w:lvl w:ilvl="3">
        <w:start w:val="1"/>
        <w:numFmt w:val="decimal"/>
        <w:pStyle w:val="Naslov4"/>
        <w:lvlText w:val="%1.%2.%3.%4"/>
        <w:lvlJc w:val="left"/>
        <w:pPr>
          <w:ind w:left="1134" w:hanging="1134"/>
        </w:pPr>
        <w:rPr>
          <w:rFonts w:ascii="Arial" w:hAnsi="Arial"/>
          <w:b w:val="0"/>
          <w:i/>
          <w:sz w:val="22"/>
        </w:rPr>
      </w:lvl>
    </w:lvlOverride>
    <w:lvlOverride w:ilvl="4">
      <w:lvl w:ilvl="4">
        <w:start w:val="1"/>
        <w:numFmt w:val="decimal"/>
        <w:lvlText w:val="%1.%2.%3.%4.%5"/>
        <w:lvlJc w:val="left"/>
        <w:pPr>
          <w:ind w:left="1134" w:hanging="1134"/>
        </w:pPr>
        <w:rPr>
          <w:rFonts w:ascii="Arial" w:hAnsi="Arial" w:hint="default"/>
          <w:b w:val="0"/>
          <w:i/>
          <w:sz w:val="22"/>
        </w:rPr>
      </w:lvl>
    </w:lvlOverride>
    <w:lvlOverride w:ilvl="5">
      <w:lvl w:ilvl="5">
        <w:start w:val="1"/>
        <w:numFmt w:val="decimal"/>
        <w:pStyle w:val="Naslov6"/>
        <w:lvlText w:val="%1.%2.%3.%4.%5.%6"/>
        <w:lvlJc w:val="left"/>
        <w:pPr>
          <w:ind w:left="1134" w:hanging="1134"/>
        </w:pPr>
        <w:rPr>
          <w:rFonts w:ascii="Arial" w:hAnsi="Arial" w:hint="default"/>
          <w:b w:val="0"/>
          <w:i/>
          <w:sz w:val="22"/>
        </w:rPr>
      </w:lvl>
    </w:lvlOverride>
    <w:lvlOverride w:ilvl="6">
      <w:lvl w:ilvl="6">
        <w:start w:val="1"/>
        <w:numFmt w:val="decimal"/>
        <w:lvlText w:val="%1.%2.%3.%4.%5.%6.%7"/>
        <w:lvlJc w:val="left"/>
        <w:pPr>
          <w:ind w:left="1134" w:hanging="1134"/>
        </w:pPr>
        <w:rPr>
          <w:rFonts w:ascii="Arial" w:hAnsi="Arial" w:hint="default"/>
          <w:b w:val="0"/>
          <w:i/>
          <w:sz w:val="22"/>
        </w:rPr>
      </w:lvl>
    </w:lvlOverride>
    <w:lvlOverride w:ilvl="7">
      <w:lvl w:ilvl="7">
        <w:start w:val="1"/>
        <w:numFmt w:val="decimal"/>
        <w:lvlText w:val="%1.%2.%3.%4.%5.%6.%7.%8"/>
        <w:lvlJc w:val="left"/>
        <w:pPr>
          <w:ind w:left="1134" w:hanging="1134"/>
        </w:pPr>
        <w:rPr>
          <w:rFonts w:ascii="Arial" w:hAnsi="Arial" w:hint="default"/>
          <w:b w:val="0"/>
          <w:i/>
          <w:sz w:val="22"/>
        </w:rPr>
      </w:lvl>
    </w:lvlOverride>
    <w:lvlOverride w:ilvl="8">
      <w:lvl w:ilvl="8">
        <w:start w:val="1"/>
        <w:numFmt w:val="decimal"/>
        <w:lvlText w:val="%1.%2.%3.%4.%5.%6.%7.%8.%9"/>
        <w:lvlJc w:val="left"/>
        <w:pPr>
          <w:ind w:left="1134" w:hanging="1134"/>
        </w:pPr>
        <w:rPr>
          <w:rFonts w:ascii="Arial" w:hAnsi="Arial" w:hint="default"/>
          <w:b w:val="0"/>
          <w:i/>
          <w:sz w:val="22"/>
        </w:rPr>
      </w:lvl>
    </w:lvlOverride>
  </w:num>
  <w:num w:numId="3">
    <w:abstractNumId w:val="3"/>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2"/>
  </w:num>
  <w:num w:numId="8">
    <w:abstractNumId w:val="3"/>
    <w:lvlOverride w:ilvl="0">
      <w:startOverride w:val="1"/>
    </w:lvlOverride>
  </w:num>
  <w:num w:numId="9">
    <w:abstractNumId w:val="3"/>
    <w:lvlOverride w:ilvl="0">
      <w:startOverride w:val="1"/>
    </w:lvlOverride>
  </w:num>
  <w:num w:numId="10">
    <w:abstractNumId w:val="1"/>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0"/>
    <w:lvlOverride w:ilvl="0">
      <w:lvl w:ilvl="0">
        <w:start w:val="1"/>
        <w:numFmt w:val="decimal"/>
        <w:pStyle w:val="Naslov1"/>
        <w:lvlText w:val="%1"/>
        <w:lvlJc w:val="left"/>
        <w:pPr>
          <w:ind w:left="1134" w:hanging="1134"/>
        </w:pPr>
        <w:rPr>
          <w:rFonts w:ascii="Arial" w:hAnsi="Arial" w:hint="default"/>
          <w:b/>
          <w:i w:val="0"/>
          <w:sz w:val="22"/>
        </w:rPr>
      </w:lvl>
    </w:lvlOverride>
    <w:lvlOverride w:ilvl="1">
      <w:lvl w:ilvl="1">
        <w:start w:val="1"/>
        <w:numFmt w:val="decimal"/>
        <w:pStyle w:val="Naslov2"/>
        <w:lvlText w:val="%1.%2"/>
        <w:lvlJc w:val="left"/>
        <w:pPr>
          <w:ind w:left="1134" w:hanging="1134"/>
        </w:pPr>
        <w:rPr>
          <w:rFonts w:ascii="Arial" w:hAnsi="Arial" w:hint="default"/>
          <w:b/>
          <w:i w:val="0"/>
          <w:sz w:val="22"/>
        </w:rPr>
      </w:lvl>
    </w:lvlOverride>
    <w:lvlOverride w:ilvl="2">
      <w:lvl w:ilvl="2">
        <w:start w:val="1"/>
        <w:numFmt w:val="decimal"/>
        <w:pStyle w:val="Naslov3"/>
        <w:lvlText w:val="%1.%2.%3"/>
        <w:lvlJc w:val="left"/>
        <w:pPr>
          <w:ind w:left="1134" w:hanging="1134"/>
        </w:pPr>
        <w:rPr>
          <w:rFonts w:ascii="Arial" w:hAnsi="Arial" w:hint="default"/>
          <w:b/>
          <w:i w:val="0"/>
          <w:sz w:val="22"/>
        </w:rPr>
      </w:lvl>
    </w:lvlOverride>
    <w:lvlOverride w:ilvl="3">
      <w:lvl w:ilvl="3">
        <w:start w:val="1"/>
        <w:numFmt w:val="decimal"/>
        <w:pStyle w:val="Naslov4"/>
        <w:lvlText w:val="%1.%2.%3.%4"/>
        <w:lvlJc w:val="left"/>
        <w:pPr>
          <w:ind w:left="1134" w:hanging="1134"/>
        </w:pPr>
        <w:rPr>
          <w:rFonts w:ascii="Arial" w:hAnsi="Arial"/>
          <w:b w:val="0"/>
          <w:i/>
          <w:sz w:val="22"/>
        </w:rPr>
      </w:lvl>
    </w:lvlOverride>
    <w:lvlOverride w:ilvl="4">
      <w:lvl w:ilvl="4">
        <w:start w:val="1"/>
        <w:numFmt w:val="decimal"/>
        <w:lvlText w:val="%1.%2.%3.%4.%5"/>
        <w:lvlJc w:val="left"/>
        <w:pPr>
          <w:ind w:left="1134" w:hanging="1134"/>
        </w:pPr>
        <w:rPr>
          <w:rFonts w:ascii="Arial" w:hAnsi="Arial" w:hint="default"/>
          <w:b w:val="0"/>
          <w:i/>
          <w:sz w:val="22"/>
        </w:rPr>
      </w:lvl>
    </w:lvlOverride>
    <w:lvlOverride w:ilvl="5">
      <w:lvl w:ilvl="5">
        <w:start w:val="1"/>
        <w:numFmt w:val="decimal"/>
        <w:pStyle w:val="Naslov6"/>
        <w:lvlText w:val="%1.%2.%3.%4.%5.%6"/>
        <w:lvlJc w:val="left"/>
        <w:pPr>
          <w:ind w:left="1134" w:hanging="1134"/>
        </w:pPr>
        <w:rPr>
          <w:rFonts w:ascii="Arial" w:hAnsi="Arial" w:hint="default"/>
          <w:b w:val="0"/>
          <w:i/>
          <w:sz w:val="22"/>
        </w:rPr>
      </w:lvl>
    </w:lvlOverride>
    <w:lvlOverride w:ilvl="6">
      <w:lvl w:ilvl="6">
        <w:start w:val="1"/>
        <w:numFmt w:val="decimal"/>
        <w:lvlText w:val="%1.%2.%3.%4.%5.%6.%7"/>
        <w:lvlJc w:val="left"/>
        <w:pPr>
          <w:ind w:left="1134" w:hanging="1134"/>
        </w:pPr>
        <w:rPr>
          <w:rFonts w:ascii="Arial" w:hAnsi="Arial" w:hint="default"/>
          <w:b w:val="0"/>
          <w:i/>
          <w:sz w:val="22"/>
        </w:rPr>
      </w:lvl>
    </w:lvlOverride>
    <w:lvlOverride w:ilvl="7">
      <w:lvl w:ilvl="7">
        <w:start w:val="1"/>
        <w:numFmt w:val="decimal"/>
        <w:lvlText w:val="%1.%2.%3.%4.%5.%6.%7.%8"/>
        <w:lvlJc w:val="left"/>
        <w:pPr>
          <w:ind w:left="1134" w:hanging="1134"/>
        </w:pPr>
        <w:rPr>
          <w:rFonts w:ascii="Arial" w:hAnsi="Arial" w:hint="default"/>
          <w:b w:val="0"/>
          <w:i/>
          <w:sz w:val="22"/>
        </w:rPr>
      </w:lvl>
    </w:lvlOverride>
    <w:lvlOverride w:ilvl="8">
      <w:lvl w:ilvl="8">
        <w:start w:val="1"/>
        <w:numFmt w:val="decimal"/>
        <w:lvlText w:val="%1.%2.%3.%4.%5.%6.%7.%8.%9"/>
        <w:lvlJc w:val="left"/>
        <w:pPr>
          <w:ind w:left="1134" w:hanging="1134"/>
        </w:pPr>
        <w:rPr>
          <w:rFonts w:ascii="Arial" w:hAnsi="Arial" w:hint="default"/>
          <w:b w:val="0"/>
          <w:i/>
          <w:sz w:val="22"/>
        </w:rPr>
      </w:lvl>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lvlOverride w:ilvl="0">
      <w:startOverride w:val="1"/>
    </w:lvlOverride>
  </w:num>
  <w:num w:numId="40">
    <w:abstractNumId w:val="3"/>
    <w:lvlOverride w:ilvl="0">
      <w:startOverride w:val="1"/>
    </w:lvlOverride>
  </w:num>
  <w:num w:numId="41">
    <w:abstractNumId w:val="3"/>
    <w:lvlOverride w:ilvl="0">
      <w:startOverride w:val="1"/>
    </w:lvlOverride>
  </w:num>
  <w:num w:numId="42">
    <w:abstractNumId w:val="3"/>
    <w:lvlOverride w:ilvl="0">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725"/>
    <w:rsid w:val="00031D60"/>
    <w:rsid w:val="00033106"/>
    <w:rsid w:val="000D084B"/>
    <w:rsid w:val="000E3AC2"/>
    <w:rsid w:val="00100681"/>
    <w:rsid w:val="001027DD"/>
    <w:rsid w:val="00105919"/>
    <w:rsid w:val="00146176"/>
    <w:rsid w:val="001A4A1E"/>
    <w:rsid w:val="001C164D"/>
    <w:rsid w:val="001F2AE0"/>
    <w:rsid w:val="002248BA"/>
    <w:rsid w:val="002636DF"/>
    <w:rsid w:val="002A0D95"/>
    <w:rsid w:val="00326D2D"/>
    <w:rsid w:val="003C3846"/>
    <w:rsid w:val="00457EC7"/>
    <w:rsid w:val="004B1429"/>
    <w:rsid w:val="004F0A9E"/>
    <w:rsid w:val="00537CE0"/>
    <w:rsid w:val="006033DB"/>
    <w:rsid w:val="006331AF"/>
    <w:rsid w:val="00686115"/>
    <w:rsid w:val="007466AA"/>
    <w:rsid w:val="00796111"/>
    <w:rsid w:val="007F3F9C"/>
    <w:rsid w:val="00800CF1"/>
    <w:rsid w:val="008121E9"/>
    <w:rsid w:val="00822725"/>
    <w:rsid w:val="0086468D"/>
    <w:rsid w:val="00867F9D"/>
    <w:rsid w:val="00960358"/>
    <w:rsid w:val="00A103FB"/>
    <w:rsid w:val="00A4128D"/>
    <w:rsid w:val="00A7622C"/>
    <w:rsid w:val="00A90ED9"/>
    <w:rsid w:val="00AC335C"/>
    <w:rsid w:val="00B0409D"/>
    <w:rsid w:val="00BE57F2"/>
    <w:rsid w:val="00C32535"/>
    <w:rsid w:val="00C64C8D"/>
    <w:rsid w:val="00D21795"/>
    <w:rsid w:val="00D749E2"/>
    <w:rsid w:val="00DA4D35"/>
    <w:rsid w:val="00F706E3"/>
    <w:rsid w:val="00F93290"/>
    <w:rsid w:val="00FB76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ind w:left="709"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22725"/>
    <w:rPr>
      <w:rFonts w:ascii="Arial" w:eastAsiaTheme="minorHAnsi" w:hAnsi="Arial" w:cs="Arial"/>
    </w:rPr>
  </w:style>
  <w:style w:type="paragraph" w:styleId="Naslov1">
    <w:name w:val="heading 1"/>
    <w:basedOn w:val="Navaden"/>
    <w:next w:val="Navaden"/>
    <w:link w:val="Naslov1Znak"/>
    <w:autoRedefine/>
    <w:uiPriority w:val="9"/>
    <w:qFormat/>
    <w:rsid w:val="004F0A9E"/>
    <w:pPr>
      <w:keepNext/>
      <w:keepLines/>
      <w:numPr>
        <w:numId w:val="29"/>
      </w:numPr>
      <w:tabs>
        <w:tab w:val="left" w:pos="567"/>
        <w:tab w:val="left" w:pos="851"/>
      </w:tabs>
      <w:spacing w:before="600" w:after="0"/>
      <w:jc w:val="center"/>
      <w:outlineLvl w:val="0"/>
    </w:pPr>
    <w:rPr>
      <w:rFonts w:eastAsiaTheme="majorEastAsia" w:cstheme="majorBidi"/>
      <w:b/>
      <w:bCs/>
      <w:szCs w:val="28"/>
    </w:rPr>
  </w:style>
  <w:style w:type="paragraph" w:styleId="Naslov2">
    <w:name w:val="heading 2"/>
    <w:basedOn w:val="Navaden"/>
    <w:next w:val="Navaden"/>
    <w:link w:val="Naslov2Znak"/>
    <w:autoRedefine/>
    <w:uiPriority w:val="9"/>
    <w:unhideWhenUsed/>
    <w:qFormat/>
    <w:rsid w:val="00A90ED9"/>
    <w:pPr>
      <w:keepNext/>
      <w:keepLines/>
      <w:numPr>
        <w:ilvl w:val="1"/>
        <w:numId w:val="2"/>
      </w:numPr>
      <w:spacing w:before="200" w:after="0"/>
      <w:outlineLvl w:val="1"/>
    </w:pPr>
    <w:rPr>
      <w:rFonts w:eastAsiaTheme="majorEastAsia" w:cstheme="majorBidi"/>
      <w:b/>
      <w:bCs/>
      <w:szCs w:val="26"/>
    </w:rPr>
  </w:style>
  <w:style w:type="paragraph" w:styleId="Naslov3">
    <w:name w:val="heading 3"/>
    <w:basedOn w:val="Navaden"/>
    <w:next w:val="Navaden"/>
    <w:link w:val="Naslov3Znak"/>
    <w:autoRedefine/>
    <w:uiPriority w:val="9"/>
    <w:unhideWhenUsed/>
    <w:qFormat/>
    <w:rsid w:val="00A90ED9"/>
    <w:pPr>
      <w:keepNext/>
      <w:keepLines/>
      <w:numPr>
        <w:ilvl w:val="2"/>
        <w:numId w:val="2"/>
      </w:numPr>
      <w:spacing w:before="200" w:after="0"/>
      <w:outlineLvl w:val="2"/>
    </w:pPr>
    <w:rPr>
      <w:rFonts w:eastAsiaTheme="majorEastAsia" w:cstheme="majorBidi"/>
      <w:b/>
      <w:bCs/>
    </w:rPr>
  </w:style>
  <w:style w:type="paragraph" w:styleId="Naslov4">
    <w:name w:val="heading 4"/>
    <w:basedOn w:val="Navaden"/>
    <w:next w:val="Navaden"/>
    <w:link w:val="Naslov4Znak"/>
    <w:autoRedefine/>
    <w:uiPriority w:val="9"/>
    <w:semiHidden/>
    <w:unhideWhenUsed/>
    <w:qFormat/>
    <w:rsid w:val="00A90ED9"/>
    <w:pPr>
      <w:keepNext/>
      <w:keepLines/>
      <w:numPr>
        <w:ilvl w:val="3"/>
        <w:numId w:val="2"/>
      </w:numPr>
      <w:spacing w:before="200" w:after="0"/>
      <w:outlineLvl w:val="3"/>
    </w:pPr>
    <w:rPr>
      <w:rFonts w:eastAsiaTheme="majorEastAsia" w:cstheme="majorBidi"/>
      <w:b/>
      <w:bCs/>
      <w:iCs/>
    </w:rPr>
  </w:style>
  <w:style w:type="paragraph" w:styleId="Naslov6">
    <w:name w:val="heading 6"/>
    <w:basedOn w:val="Navaden"/>
    <w:next w:val="Navaden"/>
    <w:link w:val="Naslov6Znak"/>
    <w:uiPriority w:val="9"/>
    <w:semiHidden/>
    <w:unhideWhenUsed/>
    <w:qFormat/>
    <w:rsid w:val="00A90ED9"/>
    <w:pPr>
      <w:keepNext/>
      <w:keepLines/>
      <w:numPr>
        <w:ilvl w:val="5"/>
        <w:numId w:val="2"/>
      </w:numPr>
      <w:spacing w:before="200" w:after="0"/>
      <w:outlineLvl w:val="5"/>
    </w:pPr>
    <w:rPr>
      <w:rFonts w:eastAsiaTheme="majorEastAsia" w:cstheme="majorBidi"/>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A9E"/>
    <w:rPr>
      <w:rFonts w:ascii="Arial" w:eastAsiaTheme="majorEastAsia" w:hAnsi="Arial" w:cstheme="majorBidi"/>
      <w:b/>
      <w:bCs/>
      <w:szCs w:val="28"/>
    </w:rPr>
  </w:style>
  <w:style w:type="character" w:customStyle="1" w:styleId="Naslov2Znak">
    <w:name w:val="Naslov 2 Znak"/>
    <w:basedOn w:val="Privzetapisavaodstavka"/>
    <w:link w:val="Naslov2"/>
    <w:uiPriority w:val="9"/>
    <w:rsid w:val="00A90ED9"/>
    <w:rPr>
      <w:rFonts w:ascii="Arial" w:eastAsiaTheme="majorEastAsia" w:hAnsi="Arial" w:cstheme="majorBidi"/>
      <w:b/>
      <w:bCs/>
      <w:szCs w:val="26"/>
    </w:rPr>
  </w:style>
  <w:style w:type="character" w:customStyle="1" w:styleId="Naslov3Znak">
    <w:name w:val="Naslov 3 Znak"/>
    <w:basedOn w:val="Privzetapisavaodstavka"/>
    <w:link w:val="Naslov3"/>
    <w:uiPriority w:val="9"/>
    <w:rsid w:val="00A90ED9"/>
    <w:rPr>
      <w:rFonts w:ascii="Arial" w:eastAsiaTheme="majorEastAsia" w:hAnsi="Arial" w:cstheme="majorBidi"/>
      <w:b/>
      <w:bCs/>
    </w:rPr>
  </w:style>
  <w:style w:type="character" w:customStyle="1" w:styleId="Naslov4Znak">
    <w:name w:val="Naslov 4 Znak"/>
    <w:basedOn w:val="Privzetapisavaodstavka"/>
    <w:link w:val="Naslov4"/>
    <w:uiPriority w:val="9"/>
    <w:semiHidden/>
    <w:rsid w:val="00A90ED9"/>
    <w:rPr>
      <w:rFonts w:ascii="Arial" w:eastAsiaTheme="majorEastAsia" w:hAnsi="Arial" w:cstheme="majorBidi"/>
      <w:b/>
      <w:bCs/>
      <w:iCs/>
    </w:rPr>
  </w:style>
  <w:style w:type="numbering" w:customStyle="1" w:styleId="PoglavjaOSA">
    <w:name w:val="Poglavja OSA"/>
    <w:uiPriority w:val="99"/>
    <w:rsid w:val="00A90ED9"/>
    <w:pPr>
      <w:numPr>
        <w:numId w:val="1"/>
      </w:numPr>
    </w:pPr>
  </w:style>
  <w:style w:type="character" w:customStyle="1" w:styleId="Naslov6Znak">
    <w:name w:val="Naslov 6 Znak"/>
    <w:basedOn w:val="Privzetapisavaodstavka"/>
    <w:link w:val="Naslov6"/>
    <w:uiPriority w:val="9"/>
    <w:semiHidden/>
    <w:rsid w:val="00A90ED9"/>
    <w:rPr>
      <w:rFonts w:ascii="Arial" w:eastAsiaTheme="majorEastAsia" w:hAnsi="Arial" w:cstheme="majorBidi"/>
      <w:i/>
      <w:iCs/>
    </w:rPr>
  </w:style>
  <w:style w:type="paragraph" w:styleId="Brezrazmikov">
    <w:name w:val="No Spacing"/>
    <w:uiPriority w:val="1"/>
    <w:qFormat/>
    <w:rsid w:val="00822725"/>
    <w:pPr>
      <w:spacing w:after="0"/>
      <w:ind w:left="641" w:hanging="357"/>
    </w:pPr>
    <w:rPr>
      <w:rFonts w:ascii="Arial" w:eastAsiaTheme="minorHAnsi" w:hAnsi="Arial" w:cs="Arial"/>
    </w:rPr>
  </w:style>
  <w:style w:type="paragraph" w:styleId="Odstavekseznama">
    <w:name w:val="List Paragraph"/>
    <w:basedOn w:val="Navaden"/>
    <w:qFormat/>
    <w:rsid w:val="00A103FB"/>
    <w:pPr>
      <w:numPr>
        <w:numId w:val="3"/>
      </w:numPr>
      <w:autoSpaceDE w:val="0"/>
      <w:autoSpaceDN w:val="0"/>
      <w:adjustRightInd w:val="0"/>
      <w:ind w:left="993" w:hanging="709"/>
      <w:contextualSpacing/>
    </w:pPr>
  </w:style>
  <w:style w:type="paragraph" w:styleId="Podnaslov">
    <w:name w:val="Subtitle"/>
    <w:basedOn w:val="Navaden"/>
    <w:next w:val="Navaden"/>
    <w:link w:val="PodnaslovZnak"/>
    <w:uiPriority w:val="11"/>
    <w:qFormat/>
    <w:rsid w:val="00031D60"/>
    <w:pPr>
      <w:numPr>
        <w:ilvl w:val="1"/>
      </w:numPr>
      <w:spacing w:after="0"/>
      <w:ind w:left="993" w:hanging="284"/>
      <w:jc w:val="center"/>
    </w:pPr>
    <w:rPr>
      <w:rFonts w:eastAsiaTheme="majorEastAsia"/>
      <w:b/>
      <w:iCs/>
    </w:rPr>
  </w:style>
  <w:style w:type="character" w:customStyle="1" w:styleId="PodnaslovZnak">
    <w:name w:val="Podnaslov Znak"/>
    <w:basedOn w:val="Privzetapisavaodstavka"/>
    <w:link w:val="Podnaslov"/>
    <w:uiPriority w:val="11"/>
    <w:rsid w:val="00031D60"/>
    <w:rPr>
      <w:rFonts w:ascii="Arial" w:eastAsiaTheme="majorEastAsia" w:hAnsi="Arial" w:cs="Arial"/>
      <w:b/>
      <w:iCs/>
    </w:rPr>
  </w:style>
  <w:style w:type="table" w:styleId="Tabelamrea">
    <w:name w:val="Table Grid"/>
    <w:basedOn w:val="Navadnatabela"/>
    <w:uiPriority w:val="59"/>
    <w:rsid w:val="00D21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ind w:left="709"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22725"/>
    <w:rPr>
      <w:rFonts w:ascii="Arial" w:eastAsiaTheme="minorHAnsi" w:hAnsi="Arial" w:cs="Arial"/>
    </w:rPr>
  </w:style>
  <w:style w:type="paragraph" w:styleId="Naslov1">
    <w:name w:val="heading 1"/>
    <w:basedOn w:val="Navaden"/>
    <w:next w:val="Navaden"/>
    <w:link w:val="Naslov1Znak"/>
    <w:autoRedefine/>
    <w:uiPriority w:val="9"/>
    <w:qFormat/>
    <w:rsid w:val="004F0A9E"/>
    <w:pPr>
      <w:keepNext/>
      <w:keepLines/>
      <w:numPr>
        <w:numId w:val="29"/>
      </w:numPr>
      <w:tabs>
        <w:tab w:val="left" w:pos="567"/>
        <w:tab w:val="left" w:pos="851"/>
      </w:tabs>
      <w:spacing w:before="600" w:after="0"/>
      <w:jc w:val="center"/>
      <w:outlineLvl w:val="0"/>
    </w:pPr>
    <w:rPr>
      <w:rFonts w:eastAsiaTheme="majorEastAsia" w:cstheme="majorBidi"/>
      <w:b/>
      <w:bCs/>
      <w:szCs w:val="28"/>
    </w:rPr>
  </w:style>
  <w:style w:type="paragraph" w:styleId="Naslov2">
    <w:name w:val="heading 2"/>
    <w:basedOn w:val="Navaden"/>
    <w:next w:val="Navaden"/>
    <w:link w:val="Naslov2Znak"/>
    <w:autoRedefine/>
    <w:uiPriority w:val="9"/>
    <w:unhideWhenUsed/>
    <w:qFormat/>
    <w:rsid w:val="00A90ED9"/>
    <w:pPr>
      <w:keepNext/>
      <w:keepLines/>
      <w:numPr>
        <w:ilvl w:val="1"/>
        <w:numId w:val="2"/>
      </w:numPr>
      <w:spacing w:before="200" w:after="0"/>
      <w:outlineLvl w:val="1"/>
    </w:pPr>
    <w:rPr>
      <w:rFonts w:eastAsiaTheme="majorEastAsia" w:cstheme="majorBidi"/>
      <w:b/>
      <w:bCs/>
      <w:szCs w:val="26"/>
    </w:rPr>
  </w:style>
  <w:style w:type="paragraph" w:styleId="Naslov3">
    <w:name w:val="heading 3"/>
    <w:basedOn w:val="Navaden"/>
    <w:next w:val="Navaden"/>
    <w:link w:val="Naslov3Znak"/>
    <w:autoRedefine/>
    <w:uiPriority w:val="9"/>
    <w:unhideWhenUsed/>
    <w:qFormat/>
    <w:rsid w:val="00A90ED9"/>
    <w:pPr>
      <w:keepNext/>
      <w:keepLines/>
      <w:numPr>
        <w:ilvl w:val="2"/>
        <w:numId w:val="2"/>
      </w:numPr>
      <w:spacing w:before="200" w:after="0"/>
      <w:outlineLvl w:val="2"/>
    </w:pPr>
    <w:rPr>
      <w:rFonts w:eastAsiaTheme="majorEastAsia" w:cstheme="majorBidi"/>
      <w:b/>
      <w:bCs/>
    </w:rPr>
  </w:style>
  <w:style w:type="paragraph" w:styleId="Naslov4">
    <w:name w:val="heading 4"/>
    <w:basedOn w:val="Navaden"/>
    <w:next w:val="Navaden"/>
    <w:link w:val="Naslov4Znak"/>
    <w:autoRedefine/>
    <w:uiPriority w:val="9"/>
    <w:semiHidden/>
    <w:unhideWhenUsed/>
    <w:qFormat/>
    <w:rsid w:val="00A90ED9"/>
    <w:pPr>
      <w:keepNext/>
      <w:keepLines/>
      <w:numPr>
        <w:ilvl w:val="3"/>
        <w:numId w:val="2"/>
      </w:numPr>
      <w:spacing w:before="200" w:after="0"/>
      <w:outlineLvl w:val="3"/>
    </w:pPr>
    <w:rPr>
      <w:rFonts w:eastAsiaTheme="majorEastAsia" w:cstheme="majorBidi"/>
      <w:b/>
      <w:bCs/>
      <w:iCs/>
    </w:rPr>
  </w:style>
  <w:style w:type="paragraph" w:styleId="Naslov6">
    <w:name w:val="heading 6"/>
    <w:basedOn w:val="Navaden"/>
    <w:next w:val="Navaden"/>
    <w:link w:val="Naslov6Znak"/>
    <w:uiPriority w:val="9"/>
    <w:semiHidden/>
    <w:unhideWhenUsed/>
    <w:qFormat/>
    <w:rsid w:val="00A90ED9"/>
    <w:pPr>
      <w:keepNext/>
      <w:keepLines/>
      <w:numPr>
        <w:ilvl w:val="5"/>
        <w:numId w:val="2"/>
      </w:numPr>
      <w:spacing w:before="200" w:after="0"/>
      <w:outlineLvl w:val="5"/>
    </w:pPr>
    <w:rPr>
      <w:rFonts w:eastAsiaTheme="majorEastAsia" w:cstheme="majorBidi"/>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F0A9E"/>
    <w:rPr>
      <w:rFonts w:ascii="Arial" w:eastAsiaTheme="majorEastAsia" w:hAnsi="Arial" w:cstheme="majorBidi"/>
      <w:b/>
      <w:bCs/>
      <w:szCs w:val="28"/>
    </w:rPr>
  </w:style>
  <w:style w:type="character" w:customStyle="1" w:styleId="Naslov2Znak">
    <w:name w:val="Naslov 2 Znak"/>
    <w:basedOn w:val="Privzetapisavaodstavka"/>
    <w:link w:val="Naslov2"/>
    <w:uiPriority w:val="9"/>
    <w:rsid w:val="00A90ED9"/>
    <w:rPr>
      <w:rFonts w:ascii="Arial" w:eastAsiaTheme="majorEastAsia" w:hAnsi="Arial" w:cstheme="majorBidi"/>
      <w:b/>
      <w:bCs/>
      <w:szCs w:val="26"/>
    </w:rPr>
  </w:style>
  <w:style w:type="character" w:customStyle="1" w:styleId="Naslov3Znak">
    <w:name w:val="Naslov 3 Znak"/>
    <w:basedOn w:val="Privzetapisavaodstavka"/>
    <w:link w:val="Naslov3"/>
    <w:uiPriority w:val="9"/>
    <w:rsid w:val="00A90ED9"/>
    <w:rPr>
      <w:rFonts w:ascii="Arial" w:eastAsiaTheme="majorEastAsia" w:hAnsi="Arial" w:cstheme="majorBidi"/>
      <w:b/>
      <w:bCs/>
    </w:rPr>
  </w:style>
  <w:style w:type="character" w:customStyle="1" w:styleId="Naslov4Znak">
    <w:name w:val="Naslov 4 Znak"/>
    <w:basedOn w:val="Privzetapisavaodstavka"/>
    <w:link w:val="Naslov4"/>
    <w:uiPriority w:val="9"/>
    <w:semiHidden/>
    <w:rsid w:val="00A90ED9"/>
    <w:rPr>
      <w:rFonts w:ascii="Arial" w:eastAsiaTheme="majorEastAsia" w:hAnsi="Arial" w:cstheme="majorBidi"/>
      <w:b/>
      <w:bCs/>
      <w:iCs/>
    </w:rPr>
  </w:style>
  <w:style w:type="numbering" w:customStyle="1" w:styleId="PoglavjaOSA">
    <w:name w:val="Poglavja OSA"/>
    <w:uiPriority w:val="99"/>
    <w:rsid w:val="00A90ED9"/>
    <w:pPr>
      <w:numPr>
        <w:numId w:val="1"/>
      </w:numPr>
    </w:pPr>
  </w:style>
  <w:style w:type="character" w:customStyle="1" w:styleId="Naslov6Znak">
    <w:name w:val="Naslov 6 Znak"/>
    <w:basedOn w:val="Privzetapisavaodstavka"/>
    <w:link w:val="Naslov6"/>
    <w:uiPriority w:val="9"/>
    <w:semiHidden/>
    <w:rsid w:val="00A90ED9"/>
    <w:rPr>
      <w:rFonts w:ascii="Arial" w:eastAsiaTheme="majorEastAsia" w:hAnsi="Arial" w:cstheme="majorBidi"/>
      <w:i/>
      <w:iCs/>
    </w:rPr>
  </w:style>
  <w:style w:type="paragraph" w:styleId="Brezrazmikov">
    <w:name w:val="No Spacing"/>
    <w:uiPriority w:val="1"/>
    <w:qFormat/>
    <w:rsid w:val="00822725"/>
    <w:pPr>
      <w:spacing w:after="0"/>
      <w:ind w:left="641" w:hanging="357"/>
    </w:pPr>
    <w:rPr>
      <w:rFonts w:ascii="Arial" w:eastAsiaTheme="minorHAnsi" w:hAnsi="Arial" w:cs="Arial"/>
    </w:rPr>
  </w:style>
  <w:style w:type="paragraph" w:styleId="Odstavekseznama">
    <w:name w:val="List Paragraph"/>
    <w:basedOn w:val="Navaden"/>
    <w:qFormat/>
    <w:rsid w:val="00A103FB"/>
    <w:pPr>
      <w:numPr>
        <w:numId w:val="3"/>
      </w:numPr>
      <w:autoSpaceDE w:val="0"/>
      <w:autoSpaceDN w:val="0"/>
      <w:adjustRightInd w:val="0"/>
      <w:ind w:left="993" w:hanging="709"/>
      <w:contextualSpacing/>
    </w:pPr>
  </w:style>
  <w:style w:type="paragraph" w:styleId="Podnaslov">
    <w:name w:val="Subtitle"/>
    <w:basedOn w:val="Navaden"/>
    <w:next w:val="Navaden"/>
    <w:link w:val="PodnaslovZnak"/>
    <w:uiPriority w:val="11"/>
    <w:qFormat/>
    <w:rsid w:val="00031D60"/>
    <w:pPr>
      <w:numPr>
        <w:ilvl w:val="1"/>
      </w:numPr>
      <w:spacing w:after="0"/>
      <w:ind w:left="993" w:hanging="284"/>
      <w:jc w:val="center"/>
    </w:pPr>
    <w:rPr>
      <w:rFonts w:eastAsiaTheme="majorEastAsia"/>
      <w:b/>
      <w:iCs/>
    </w:rPr>
  </w:style>
  <w:style w:type="character" w:customStyle="1" w:styleId="PodnaslovZnak">
    <w:name w:val="Podnaslov Znak"/>
    <w:basedOn w:val="Privzetapisavaodstavka"/>
    <w:link w:val="Podnaslov"/>
    <w:uiPriority w:val="11"/>
    <w:rsid w:val="00031D60"/>
    <w:rPr>
      <w:rFonts w:ascii="Arial" w:eastAsiaTheme="majorEastAsia" w:hAnsi="Arial" w:cs="Arial"/>
      <w:b/>
      <w:iCs/>
    </w:rPr>
  </w:style>
  <w:style w:type="table" w:styleId="Tabelamrea">
    <w:name w:val="Table Grid"/>
    <w:basedOn w:val="Navadnatabela"/>
    <w:uiPriority w:val="59"/>
    <w:rsid w:val="00D21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096911">
      <w:bodyDiv w:val="1"/>
      <w:marLeft w:val="0"/>
      <w:marRight w:val="0"/>
      <w:marTop w:val="0"/>
      <w:marBottom w:val="0"/>
      <w:divBdr>
        <w:top w:val="none" w:sz="0" w:space="0" w:color="auto"/>
        <w:left w:val="none" w:sz="0" w:space="0" w:color="auto"/>
        <w:bottom w:val="none" w:sz="0" w:space="0" w:color="auto"/>
        <w:right w:val="none" w:sz="0" w:space="0" w:color="auto"/>
      </w:divBdr>
      <w:divsChild>
        <w:div w:id="1326395671">
          <w:marLeft w:val="0"/>
          <w:marRight w:val="0"/>
          <w:marTop w:val="0"/>
          <w:marBottom w:val="0"/>
          <w:divBdr>
            <w:top w:val="none" w:sz="0" w:space="0" w:color="auto"/>
            <w:left w:val="none" w:sz="0" w:space="0" w:color="auto"/>
            <w:bottom w:val="none" w:sz="0" w:space="0" w:color="auto"/>
            <w:right w:val="none" w:sz="0" w:space="0" w:color="auto"/>
          </w:divBdr>
        </w:div>
        <w:div w:id="1474643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FF2E4-7EC9-42BF-824B-7DD2A6AB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19</Pages>
  <Words>5990</Words>
  <Characters>34146</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 Lesnik</dc:creator>
  <cp:lastModifiedBy>Robi Lesnik</cp:lastModifiedBy>
  <cp:revision>3</cp:revision>
  <dcterms:created xsi:type="dcterms:W3CDTF">2021-07-26T09:31:00Z</dcterms:created>
  <dcterms:modified xsi:type="dcterms:W3CDTF">2021-07-28T09:44:00Z</dcterms:modified>
</cp:coreProperties>
</file>